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9253" w:val="left" w:leader="none"/>
        </w:tabs>
        <w:spacing w:line="200" w:lineRule="atLeast"/>
        <w:ind w:left="77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856609" cy="161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0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pict>
          <v:group style="width:34pt;height:19.650pt;mso-position-horizontal-relative:char;mso-position-vertical-relative:line" coordorigin="0,0" coordsize="680,393">
            <v:group style="position:absolute;left:167;top:88;width:288;height:305" coordorigin="167,88" coordsize="288,305">
              <v:shape style="position:absolute;left:167;top:88;width:288;height:305" coordorigin="167,88" coordsize="288,305" path="m325,88l265,140,225,190,194,247,174,305,167,360,167,378,431,392,439,374,446,355,450,336,453,316,454,295,453,273,438,210,408,155,364,112,325,88xe" filled="true" fillcolor="#064a73" stroked="false">
                <v:path arrowok="t"/>
                <v:fill type="solid"/>
              </v:shape>
            </v:group>
            <v:group style="position:absolute;left:0;top:66;width:255;height:327" coordorigin="0,66" coordsize="255,327">
              <v:shape style="position:absolute;left:0;top:66;width:255;height:327" coordorigin="0,66" coordsize="255,327" path="m241,66l227,66,204,67,139,84,83,117,39,165,11,224,0,292,1,313,14,371,66,392,69,374,72,356,95,281,123,225,167,162,209,117,254,78,254,67,241,66xe" filled="true" fillcolor="#064a73" stroked="false">
                <v:path arrowok="t"/>
                <v:fill type="solid"/>
              </v:shape>
            </v:group>
            <v:group style="position:absolute;left:282;top:0;width:398;height:393" coordorigin="282,0" coordsize="398,393">
              <v:shape style="position:absolute;left:282;top:0;width:398;height:393" coordorigin="282,0" coordsize="398,393" path="m584,32l471,32,489,32,506,34,569,57,615,107,635,172,636,206,636,210,626,269,603,330,567,390,639,392,664,329,677,266,680,226,679,206,664,133,629,71,590,35,584,32xe" filled="true" fillcolor="#de644e" stroked="false">
                <v:path arrowok="t"/>
                <v:fill type="solid"/>
              </v:shape>
              <v:shape style="position:absolute;left:282;top:0;width:398;height:393" coordorigin="282,0" coordsize="398,393" path="m472,0l397,9,339,29,282,59,294,72,313,82,333,71,353,62,413,40,471,32,584,32,574,26,508,3,490,1,472,0xe" filled="true" fillcolor="#de644e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76" w:lineRule="exact" w:before="100"/>
        <w:ind w:right="1329"/>
        <w:jc w:val="center"/>
      </w:pPr>
      <w:r>
        <w:rPr>
          <w:color w:val="064A73"/>
        </w:rPr>
        <w:t>THE</w:t>
      </w:r>
      <w:r>
        <w:rPr>
          <w:color w:val="064A73"/>
          <w:spacing w:val="-63"/>
        </w:rPr>
        <w:t> </w:t>
      </w:r>
      <w:r>
        <w:rPr>
          <w:color w:val="064A73"/>
        </w:rPr>
        <w:t>MUGARDOS</w:t>
      </w:r>
      <w:r>
        <w:rPr>
          <w:color w:val="064A73"/>
          <w:spacing w:val="-64"/>
        </w:rPr>
        <w:t> </w:t>
      </w:r>
      <w:r>
        <w:rPr>
          <w:color w:val="064A73"/>
          <w:spacing w:val="-1"/>
        </w:rPr>
        <w:t>LNG</w:t>
      </w:r>
      <w:r>
        <w:rPr>
          <w:color w:val="064A73"/>
          <w:spacing w:val="-63"/>
        </w:rPr>
        <w:t> </w:t>
      </w:r>
      <w:r>
        <w:rPr>
          <w:color w:val="064A73"/>
        </w:rPr>
        <w:t>TERMINAL,</w:t>
      </w:r>
      <w:r>
        <w:rPr>
          <w:color w:val="064A73"/>
          <w:spacing w:val="21"/>
          <w:w w:val="97"/>
        </w:rPr>
        <w:t> </w:t>
      </w:r>
      <w:r>
        <w:rPr>
          <w:color w:val="064A73"/>
        </w:rPr>
        <w:t>THE</w:t>
      </w:r>
      <w:r>
        <w:rPr>
          <w:color w:val="064A73"/>
          <w:spacing w:val="-40"/>
        </w:rPr>
        <w:t> </w:t>
      </w:r>
      <w:r>
        <w:rPr>
          <w:color w:val="064A73"/>
        </w:rPr>
        <w:t>THIRD</w:t>
      </w:r>
      <w:r>
        <w:rPr>
          <w:color w:val="064A73"/>
          <w:spacing w:val="-40"/>
        </w:rPr>
        <w:t> </w:t>
      </w:r>
      <w:r>
        <w:rPr>
          <w:color w:val="064A73"/>
        </w:rPr>
        <w:t>MOST</w:t>
      </w:r>
      <w:r>
        <w:rPr>
          <w:color w:val="064A73"/>
          <w:spacing w:val="-40"/>
        </w:rPr>
        <w:t> </w:t>
      </w:r>
      <w:r>
        <w:rPr>
          <w:color w:val="064A73"/>
          <w:spacing w:val="-1"/>
        </w:rPr>
        <w:t>USED</w:t>
      </w:r>
      <w:r>
        <w:rPr>
          <w:color w:val="064A73"/>
          <w:spacing w:val="-39"/>
        </w:rPr>
        <w:t> </w:t>
      </w:r>
      <w:r>
        <w:rPr>
          <w:color w:val="064A73"/>
          <w:spacing w:val="-1"/>
        </w:rPr>
        <w:t>IN</w:t>
      </w:r>
      <w:r>
        <w:rPr/>
      </w:r>
    </w:p>
    <w:p>
      <w:pPr>
        <w:spacing w:before="16"/>
        <w:ind w:left="1327" w:right="1328" w:firstLine="0"/>
        <w:jc w:val="center"/>
        <w:rPr>
          <w:rFonts w:ascii="Skia" w:hAnsi="Skia" w:cs="Skia" w:eastAsia="Skia"/>
          <w:sz w:val="48"/>
          <w:szCs w:val="48"/>
        </w:rPr>
      </w:pPr>
      <w:r>
        <w:rPr>
          <w:rFonts w:ascii="Skia"/>
          <w:color w:val="064A73"/>
          <w:sz w:val="48"/>
        </w:rPr>
        <w:t>THE</w:t>
      </w:r>
      <w:r>
        <w:rPr>
          <w:rFonts w:ascii="Skia"/>
          <w:color w:val="064A73"/>
          <w:spacing w:val="-74"/>
          <w:sz w:val="48"/>
        </w:rPr>
        <w:t> </w:t>
      </w:r>
      <w:r>
        <w:rPr>
          <w:rFonts w:ascii="Skia"/>
          <w:color w:val="064A73"/>
          <w:sz w:val="48"/>
        </w:rPr>
        <w:t>SPANISH</w:t>
      </w:r>
      <w:r>
        <w:rPr>
          <w:rFonts w:ascii="Skia"/>
          <w:color w:val="064A73"/>
          <w:spacing w:val="-73"/>
          <w:sz w:val="48"/>
        </w:rPr>
        <w:t> </w:t>
      </w:r>
      <w:r>
        <w:rPr>
          <w:rFonts w:ascii="Skia"/>
          <w:color w:val="064A73"/>
          <w:sz w:val="48"/>
        </w:rPr>
        <w:t>SYSTEM</w:t>
      </w:r>
      <w:r>
        <w:rPr>
          <w:rFonts w:ascii="Skia"/>
          <w:sz w:val="48"/>
        </w:rPr>
      </w:r>
    </w:p>
    <w:p>
      <w:pPr>
        <w:spacing w:line="250" w:lineRule="auto" w:before="404"/>
        <w:ind w:left="107" w:right="100" w:hanging="1"/>
        <w:jc w:val="center"/>
        <w:rPr>
          <w:rFonts w:ascii="Ubuntu" w:hAnsi="Ubuntu" w:cs="Ubuntu" w:eastAsia="Ubuntu"/>
          <w:sz w:val="28"/>
          <w:szCs w:val="28"/>
        </w:rPr>
      </w:pPr>
      <w:r>
        <w:rPr>
          <w:rFonts w:ascii="Ubuntu"/>
          <w:b/>
          <w:color w:val="064A73"/>
          <w:sz w:val="28"/>
        </w:rPr>
        <w:t>The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plant</w:t>
      </w:r>
      <w:r>
        <w:rPr>
          <w:rFonts w:ascii="Ubuntu"/>
          <w:b/>
          <w:color w:val="064A73"/>
          <w:spacing w:val="-21"/>
          <w:sz w:val="28"/>
        </w:rPr>
        <w:t> </w:t>
      </w:r>
      <w:r>
        <w:rPr>
          <w:rFonts w:ascii="Ubuntu"/>
          <w:b/>
          <w:color w:val="064A73"/>
          <w:sz w:val="28"/>
        </w:rPr>
        <w:t>that</w:t>
      </w:r>
      <w:r>
        <w:rPr>
          <w:rFonts w:ascii="Ubuntu"/>
          <w:b/>
          <w:color w:val="064A73"/>
          <w:spacing w:val="-21"/>
          <w:sz w:val="28"/>
        </w:rPr>
        <w:t> </w:t>
      </w:r>
      <w:r>
        <w:rPr>
          <w:rFonts w:ascii="Ubuntu"/>
          <w:b/>
          <w:color w:val="064A73"/>
          <w:spacing w:val="-2"/>
          <w:sz w:val="28"/>
        </w:rPr>
        <w:t>Reganosa</w:t>
      </w:r>
      <w:r>
        <w:rPr>
          <w:rFonts w:ascii="Ubuntu"/>
          <w:b/>
          <w:color w:val="064A73"/>
          <w:spacing w:val="-21"/>
          <w:sz w:val="28"/>
        </w:rPr>
        <w:t> </w:t>
      </w:r>
      <w:r>
        <w:rPr>
          <w:rFonts w:ascii="Ubuntu"/>
          <w:b/>
          <w:color w:val="064A73"/>
          <w:spacing w:val="-2"/>
          <w:sz w:val="28"/>
        </w:rPr>
        <w:t>owns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and</w:t>
      </w:r>
      <w:r>
        <w:rPr>
          <w:rFonts w:ascii="Ubuntu"/>
          <w:b/>
          <w:color w:val="064A73"/>
          <w:spacing w:val="-21"/>
          <w:sz w:val="28"/>
        </w:rPr>
        <w:t> </w:t>
      </w:r>
      <w:r>
        <w:rPr>
          <w:rFonts w:ascii="Ubuntu"/>
          <w:b/>
          <w:color w:val="064A73"/>
          <w:spacing w:val="-3"/>
          <w:sz w:val="28"/>
        </w:rPr>
        <w:t>operates</w:t>
      </w:r>
      <w:r>
        <w:rPr>
          <w:rFonts w:ascii="Ubuntu"/>
          <w:b/>
          <w:color w:val="064A73"/>
          <w:spacing w:val="-21"/>
          <w:sz w:val="28"/>
        </w:rPr>
        <w:t> </w:t>
      </w:r>
      <w:r>
        <w:rPr>
          <w:rFonts w:ascii="Ubuntu"/>
          <w:b/>
          <w:color w:val="064A73"/>
          <w:sz w:val="28"/>
        </w:rPr>
        <w:t>in</w:t>
      </w:r>
      <w:r>
        <w:rPr>
          <w:rFonts w:ascii="Ubuntu"/>
          <w:b/>
          <w:color w:val="064A73"/>
          <w:spacing w:val="-21"/>
          <w:sz w:val="28"/>
        </w:rPr>
        <w:t> </w:t>
      </w:r>
      <w:r>
        <w:rPr>
          <w:rFonts w:ascii="Ubuntu"/>
          <w:b/>
          <w:color w:val="064A73"/>
          <w:sz w:val="28"/>
        </w:rPr>
        <w:t>the</w:t>
      </w:r>
      <w:r>
        <w:rPr>
          <w:rFonts w:ascii="Ubuntu"/>
          <w:b/>
          <w:color w:val="064A73"/>
          <w:spacing w:val="-21"/>
          <w:sz w:val="28"/>
        </w:rPr>
        <w:t> </w:t>
      </w:r>
      <w:r>
        <w:rPr>
          <w:rFonts w:ascii="Ubuntu"/>
          <w:b/>
          <w:color w:val="064A73"/>
          <w:sz w:val="28"/>
        </w:rPr>
        <w:t>port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of</w:t>
      </w:r>
      <w:r>
        <w:rPr>
          <w:rFonts w:ascii="Ubuntu"/>
          <w:b/>
          <w:color w:val="064A73"/>
          <w:spacing w:val="-21"/>
          <w:sz w:val="28"/>
        </w:rPr>
        <w:t> </w:t>
      </w:r>
      <w:r>
        <w:rPr>
          <w:rFonts w:ascii="Ubuntu"/>
          <w:b/>
          <w:color w:val="064A73"/>
          <w:spacing w:val="-2"/>
          <w:sz w:val="28"/>
        </w:rPr>
        <w:t>Ferrol</w:t>
      </w:r>
      <w:r>
        <w:rPr>
          <w:rFonts w:ascii="Ubuntu"/>
          <w:b/>
          <w:color w:val="064A73"/>
          <w:spacing w:val="-21"/>
          <w:sz w:val="28"/>
        </w:rPr>
        <w:t> </w:t>
      </w:r>
      <w:r>
        <w:rPr>
          <w:rFonts w:ascii="Ubuntu"/>
          <w:b/>
          <w:color w:val="064A73"/>
          <w:spacing w:val="-4"/>
          <w:sz w:val="28"/>
        </w:rPr>
        <w:t>received</w:t>
      </w:r>
      <w:r>
        <w:rPr>
          <w:rFonts w:ascii="Ubuntu"/>
          <w:b/>
          <w:color w:val="064A73"/>
          <w:spacing w:val="-21"/>
          <w:sz w:val="28"/>
        </w:rPr>
        <w:t> </w:t>
      </w:r>
      <w:r>
        <w:rPr>
          <w:rFonts w:ascii="Ubuntu"/>
          <w:b/>
          <w:color w:val="064A73"/>
          <w:sz w:val="28"/>
        </w:rPr>
        <w:t>in</w:t>
      </w:r>
      <w:r>
        <w:rPr>
          <w:rFonts w:ascii="Ubuntu"/>
          <w:b/>
          <w:color w:val="064A73"/>
          <w:spacing w:val="35"/>
          <w:w w:val="97"/>
          <w:sz w:val="28"/>
        </w:rPr>
        <w:t> </w:t>
      </w:r>
      <w:r>
        <w:rPr>
          <w:rFonts w:ascii="Ubuntu"/>
          <w:b/>
          <w:color w:val="064A73"/>
          <w:sz w:val="28"/>
        </w:rPr>
        <w:t>2019</w:t>
      </w:r>
      <w:r>
        <w:rPr>
          <w:rFonts w:ascii="Ubuntu"/>
          <w:b/>
          <w:color w:val="064A73"/>
          <w:spacing w:val="-23"/>
          <w:sz w:val="28"/>
        </w:rPr>
        <w:t> </w:t>
      </w:r>
      <w:r>
        <w:rPr>
          <w:rFonts w:ascii="Ubuntu"/>
          <w:b/>
          <w:color w:val="064A73"/>
          <w:sz w:val="28"/>
        </w:rPr>
        <w:t>54%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pacing w:val="-2"/>
          <w:sz w:val="28"/>
        </w:rPr>
        <w:t>more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LNG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pacing w:val="-2"/>
          <w:sz w:val="28"/>
        </w:rPr>
        <w:t>carriers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than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in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2018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and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issued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pacing w:val="-4"/>
          <w:sz w:val="28"/>
        </w:rPr>
        <w:t>to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the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z w:val="28"/>
        </w:rPr>
        <w:t>national</w:t>
      </w:r>
      <w:r>
        <w:rPr>
          <w:rFonts w:ascii="Ubuntu"/>
          <w:b/>
          <w:color w:val="064A73"/>
          <w:spacing w:val="-22"/>
          <w:sz w:val="28"/>
        </w:rPr>
        <w:t> </w:t>
      </w:r>
      <w:r>
        <w:rPr>
          <w:rFonts w:ascii="Ubuntu"/>
          <w:b/>
          <w:color w:val="064A73"/>
          <w:spacing w:val="-2"/>
          <w:sz w:val="28"/>
        </w:rPr>
        <w:t>network</w:t>
      </w:r>
      <w:r>
        <w:rPr>
          <w:rFonts w:ascii="Ubuntu"/>
          <w:b/>
          <w:color w:val="064A73"/>
          <w:spacing w:val="28"/>
          <w:w w:val="97"/>
          <w:sz w:val="28"/>
        </w:rPr>
        <w:t> </w:t>
      </w:r>
      <w:r>
        <w:rPr>
          <w:rFonts w:ascii="Ubuntu"/>
          <w:b/>
          <w:color w:val="064A73"/>
          <w:sz w:val="28"/>
        </w:rPr>
        <w:t>the</w:t>
      </w:r>
      <w:r>
        <w:rPr>
          <w:rFonts w:ascii="Ubuntu"/>
          <w:b/>
          <w:color w:val="064A73"/>
          <w:spacing w:val="-28"/>
          <w:sz w:val="28"/>
        </w:rPr>
        <w:t> </w:t>
      </w:r>
      <w:r>
        <w:rPr>
          <w:rFonts w:ascii="Ubuntu"/>
          <w:b/>
          <w:color w:val="064A73"/>
          <w:spacing w:val="-2"/>
          <w:sz w:val="28"/>
        </w:rPr>
        <w:t>equivalent</w:t>
      </w:r>
      <w:r>
        <w:rPr>
          <w:rFonts w:ascii="Ubuntu"/>
          <w:b/>
          <w:color w:val="064A73"/>
          <w:spacing w:val="-27"/>
          <w:sz w:val="28"/>
        </w:rPr>
        <w:t> </w:t>
      </w:r>
      <w:r>
        <w:rPr>
          <w:rFonts w:ascii="Ubuntu"/>
          <w:b/>
          <w:color w:val="064A73"/>
          <w:spacing w:val="-4"/>
          <w:sz w:val="28"/>
        </w:rPr>
        <w:t>to</w:t>
      </w:r>
      <w:r>
        <w:rPr>
          <w:rFonts w:ascii="Ubuntu"/>
          <w:b/>
          <w:color w:val="064A73"/>
          <w:spacing w:val="-27"/>
          <w:sz w:val="28"/>
        </w:rPr>
        <w:t> </w:t>
      </w:r>
      <w:r>
        <w:rPr>
          <w:rFonts w:ascii="Ubuntu"/>
          <w:b/>
          <w:color w:val="064A73"/>
          <w:sz w:val="28"/>
        </w:rPr>
        <w:t>the</w:t>
      </w:r>
      <w:r>
        <w:rPr>
          <w:rFonts w:ascii="Ubuntu"/>
          <w:b/>
          <w:color w:val="064A73"/>
          <w:spacing w:val="-28"/>
          <w:sz w:val="28"/>
        </w:rPr>
        <w:t> </w:t>
      </w:r>
      <w:r>
        <w:rPr>
          <w:rFonts w:ascii="Ubuntu"/>
          <w:b/>
          <w:color w:val="064A73"/>
          <w:sz w:val="28"/>
        </w:rPr>
        <w:t>annual</w:t>
      </w:r>
      <w:r>
        <w:rPr>
          <w:rFonts w:ascii="Ubuntu"/>
          <w:b/>
          <w:color w:val="064A73"/>
          <w:spacing w:val="-27"/>
          <w:sz w:val="28"/>
        </w:rPr>
        <w:t> </w:t>
      </w:r>
      <w:r>
        <w:rPr>
          <w:rFonts w:ascii="Ubuntu"/>
          <w:b/>
          <w:color w:val="064A73"/>
          <w:sz w:val="28"/>
        </w:rPr>
        <w:t>electricity</w:t>
      </w:r>
      <w:r>
        <w:rPr>
          <w:rFonts w:ascii="Ubuntu"/>
          <w:b/>
          <w:color w:val="064A73"/>
          <w:spacing w:val="-27"/>
          <w:sz w:val="28"/>
        </w:rPr>
        <w:t> </w:t>
      </w:r>
      <w:r>
        <w:rPr>
          <w:rFonts w:ascii="Ubuntu"/>
          <w:b/>
          <w:color w:val="064A73"/>
          <w:spacing w:val="-2"/>
          <w:sz w:val="28"/>
        </w:rPr>
        <w:t>consumption</w:t>
      </w:r>
      <w:r>
        <w:rPr>
          <w:rFonts w:ascii="Ubuntu"/>
          <w:b/>
          <w:color w:val="064A73"/>
          <w:spacing w:val="-27"/>
          <w:sz w:val="28"/>
        </w:rPr>
        <w:t> </w:t>
      </w:r>
      <w:r>
        <w:rPr>
          <w:rFonts w:ascii="Ubuntu"/>
          <w:b/>
          <w:color w:val="064A73"/>
          <w:sz w:val="28"/>
        </w:rPr>
        <w:t>of</w:t>
      </w:r>
      <w:r>
        <w:rPr>
          <w:rFonts w:ascii="Ubuntu"/>
          <w:b/>
          <w:color w:val="064A73"/>
          <w:spacing w:val="-28"/>
          <w:sz w:val="28"/>
        </w:rPr>
        <w:t> </w:t>
      </w:r>
      <w:r>
        <w:rPr>
          <w:rFonts w:ascii="Ubuntu"/>
          <w:b/>
          <w:color w:val="064A73"/>
          <w:sz w:val="28"/>
        </w:rPr>
        <w:t>3,8</w:t>
      </w:r>
      <w:r>
        <w:rPr>
          <w:rFonts w:ascii="Ubuntu"/>
          <w:b/>
          <w:color w:val="064A73"/>
          <w:spacing w:val="-27"/>
          <w:sz w:val="28"/>
        </w:rPr>
        <w:t> </w:t>
      </w:r>
      <w:r>
        <w:rPr>
          <w:rFonts w:ascii="Ubuntu"/>
          <w:b/>
          <w:color w:val="064A73"/>
          <w:sz w:val="28"/>
        </w:rPr>
        <w:t>million</w:t>
      </w:r>
      <w:r>
        <w:rPr>
          <w:rFonts w:ascii="Ubuntu"/>
          <w:b/>
          <w:color w:val="064A73"/>
          <w:spacing w:val="-27"/>
          <w:sz w:val="28"/>
        </w:rPr>
        <w:t> </w:t>
      </w:r>
      <w:r>
        <w:rPr>
          <w:rFonts w:ascii="Ubuntu"/>
          <w:b/>
          <w:color w:val="064A73"/>
          <w:sz w:val="28"/>
        </w:rPr>
        <w:t>homes</w:t>
      </w:r>
      <w:r>
        <w:rPr>
          <w:rFonts w:ascii="Ubuntu"/>
          <w:sz w:val="28"/>
        </w:rPr>
      </w:r>
    </w:p>
    <w:p>
      <w:pPr>
        <w:spacing w:line="240" w:lineRule="auto" w:before="0"/>
        <w:rPr>
          <w:rFonts w:ascii="Ubuntu" w:hAnsi="Ubuntu" w:cs="Ubuntu" w:eastAsia="Ubuntu"/>
          <w:b/>
          <w:bCs/>
          <w:sz w:val="28"/>
          <w:szCs w:val="28"/>
        </w:rPr>
      </w:pPr>
    </w:p>
    <w:p>
      <w:pPr>
        <w:spacing w:line="240" w:lineRule="auto" w:before="4"/>
        <w:rPr>
          <w:rFonts w:ascii="Ubuntu" w:hAnsi="Ubuntu" w:cs="Ubuntu" w:eastAsia="Ubuntu"/>
          <w:b/>
          <w:bCs/>
          <w:sz w:val="39"/>
          <w:szCs w:val="39"/>
        </w:rPr>
      </w:pPr>
    </w:p>
    <w:p>
      <w:pPr>
        <w:spacing w:before="0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/>
          <w:b/>
          <w:color w:val="231F20"/>
          <w:w w:val="95"/>
          <w:sz w:val="24"/>
        </w:rPr>
        <w:t>MUGARDOS,</w:t>
      </w:r>
      <w:r>
        <w:rPr>
          <w:rFonts w:ascii="Ubuntu"/>
          <w:b/>
          <w:color w:val="231F20"/>
          <w:spacing w:val="20"/>
          <w:w w:val="95"/>
          <w:sz w:val="24"/>
        </w:rPr>
        <w:t> </w:t>
      </w:r>
      <w:r>
        <w:rPr>
          <w:rFonts w:ascii="Ubuntu"/>
          <w:b/>
          <w:color w:val="231F20"/>
          <w:w w:val="95"/>
          <w:sz w:val="24"/>
        </w:rPr>
        <w:t>Januar</w:t>
      </w:r>
      <w:r>
        <w:rPr>
          <w:rFonts w:ascii="Ubuntu"/>
          <w:b/>
          <w:color w:val="231F20"/>
          <w:spacing w:val="1"/>
          <w:w w:val="95"/>
          <w:sz w:val="24"/>
        </w:rPr>
        <w:t>y</w:t>
      </w:r>
      <w:r>
        <w:rPr>
          <w:rFonts w:ascii="Ubuntu"/>
          <w:b/>
          <w:color w:val="231F20"/>
          <w:spacing w:val="20"/>
          <w:w w:val="95"/>
          <w:sz w:val="24"/>
        </w:rPr>
        <w:t> </w:t>
      </w:r>
      <w:r>
        <w:rPr>
          <w:rFonts w:ascii="Ubuntu"/>
          <w:b/>
          <w:color w:val="231F20"/>
          <w:w w:val="95"/>
          <w:sz w:val="24"/>
        </w:rPr>
        <w:t>15,</w:t>
      </w:r>
      <w:r>
        <w:rPr>
          <w:rFonts w:ascii="Ubuntu"/>
          <w:b/>
          <w:color w:val="231F20"/>
          <w:spacing w:val="20"/>
          <w:w w:val="95"/>
          <w:sz w:val="24"/>
        </w:rPr>
        <w:t> </w:t>
      </w:r>
      <w:r>
        <w:rPr>
          <w:rFonts w:ascii="Ubuntu"/>
          <w:b/>
          <w:color w:val="231F20"/>
          <w:w w:val="95"/>
          <w:sz w:val="24"/>
        </w:rPr>
        <w:t>2020.-</w:t>
      </w:r>
      <w:r>
        <w:rPr>
          <w:rFonts w:ascii="Ubuntu"/>
          <w:sz w:val="24"/>
        </w:rPr>
      </w:r>
    </w:p>
    <w:p>
      <w:pPr>
        <w:spacing w:line="240" w:lineRule="auto" w:before="8"/>
        <w:rPr>
          <w:rFonts w:ascii="Ubuntu" w:hAnsi="Ubuntu" w:cs="Ubuntu" w:eastAsia="Ubuntu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Mugardos</w:t>
      </w:r>
      <w:r>
        <w:rPr>
          <w:color w:val="231F20"/>
          <w:spacing w:val="-6"/>
        </w:rPr>
        <w:t> </w:t>
      </w:r>
      <w:r>
        <w:rPr>
          <w:color w:val="231F20"/>
        </w:rPr>
        <w:t>liquefied</w:t>
      </w:r>
      <w:r>
        <w:rPr>
          <w:color w:val="231F20"/>
          <w:spacing w:val="-6"/>
        </w:rPr>
        <w:t> </w:t>
      </w:r>
      <w:r>
        <w:rPr>
          <w:color w:val="231F20"/>
        </w:rPr>
        <w:t>natural</w:t>
      </w:r>
      <w:r>
        <w:rPr>
          <w:color w:val="231F20"/>
          <w:spacing w:val="-6"/>
        </w:rPr>
        <w:t> </w:t>
      </w:r>
      <w:r>
        <w:rPr>
          <w:color w:val="231F20"/>
        </w:rPr>
        <w:t>gas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terminal,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Ferrol,</w:t>
      </w:r>
      <w:r>
        <w:rPr>
          <w:color w:val="231F20"/>
          <w:spacing w:val="-6"/>
        </w:rPr>
        <w:t> </w:t>
      </w:r>
      <w:r>
        <w:rPr>
          <w:color w:val="231F20"/>
        </w:rPr>
        <w:t>rises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position</w:t>
      </w:r>
      <w:r>
        <w:rPr>
          <w:color w:val="231F20"/>
          <w:spacing w:val="-6"/>
        </w:rPr>
        <w:t> </w:t>
      </w:r>
      <w:r>
        <w:rPr>
          <w:color w:val="231F20"/>
        </w:rPr>
        <w:t>within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ranking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use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Spanish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system</w:t>
      </w:r>
      <w:r>
        <w:rPr>
          <w:color w:val="231F20"/>
          <w:spacing w:val="-15"/>
        </w:rPr>
        <w:t> </w:t>
      </w:r>
      <w:r>
        <w:rPr>
          <w:color w:val="231F20"/>
        </w:rPr>
        <w:t>and,</w:t>
      </w:r>
      <w:r>
        <w:rPr>
          <w:color w:val="231F20"/>
          <w:spacing w:val="-14"/>
        </w:rPr>
        <w:t> </w:t>
      </w:r>
      <w:r>
        <w:rPr>
          <w:color w:val="231F20"/>
        </w:rPr>
        <w:t>displacing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one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Barcelona,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placed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third</w:t>
      </w:r>
      <w:r>
        <w:rPr>
          <w:color w:val="231F20"/>
          <w:spacing w:val="-20"/>
        </w:rPr>
        <w:t> </w:t>
      </w:r>
      <w:r>
        <w:rPr>
          <w:color w:val="231F20"/>
        </w:rPr>
        <w:t>most</w:t>
      </w:r>
      <w:r>
        <w:rPr>
          <w:color w:val="231F20"/>
          <w:spacing w:val="-20"/>
        </w:rPr>
        <w:t> </w:t>
      </w:r>
      <w:r>
        <w:rPr>
          <w:color w:val="231F20"/>
        </w:rPr>
        <w:t>used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relative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terms.</w:t>
      </w:r>
      <w:r>
        <w:rPr>
          <w:color w:val="231F20"/>
          <w:spacing w:val="-20"/>
        </w:rPr>
        <w:t> </w:t>
      </w:r>
      <w:r>
        <w:rPr>
          <w:color w:val="231F20"/>
        </w:rPr>
        <w:t>Owned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0"/>
        </w:rPr>
        <w:t> </w:t>
      </w:r>
      <w:r>
        <w:rPr>
          <w:color w:val="231F20"/>
        </w:rPr>
        <w:t>Reganosa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also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operated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0"/>
        </w:rPr>
        <w:t> </w:t>
      </w:r>
      <w:r>
        <w:rPr>
          <w:color w:val="231F20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</w:rPr>
        <w:t>Galician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inter</w:t>
      </w:r>
      <w:r>
        <w:rPr>
          <w:rFonts w:ascii="Ubuntu"/>
          <w:color w:val="231F20"/>
          <w:spacing w:val="-3"/>
        </w:rPr>
        <w:t>-</w:t>
      </w:r>
      <w:r>
        <w:rPr>
          <w:rFonts w:ascii="Ubuntu"/>
          <w:color w:val="231F20"/>
          <w:spacing w:val="27"/>
          <w:w w:val="97"/>
        </w:rPr>
        <w:t> </w:t>
      </w:r>
      <w:r>
        <w:rPr>
          <w:color w:val="231F20"/>
        </w:rPr>
        <w:t>national</w:t>
      </w:r>
      <w:r>
        <w:rPr>
          <w:color w:val="231F20"/>
          <w:spacing w:val="-1"/>
        </w:rPr>
        <w:t> </w:t>
      </w:r>
      <w:r>
        <w:rPr>
          <w:color w:val="231F20"/>
        </w:rPr>
        <w:t>energy </w:t>
      </w:r>
      <w:r>
        <w:rPr>
          <w:color w:val="231F20"/>
          <w:spacing w:val="-3"/>
        </w:rPr>
        <w:t>company,</w:t>
      </w:r>
      <w:r>
        <w:rPr>
          <w:color w:val="231F20"/>
          <w:spacing w:val="-1"/>
        </w:rPr>
        <w:t> </w:t>
      </w:r>
      <w:r>
        <w:rPr>
          <w:color w:val="231F20"/>
        </w:rPr>
        <w:t>the plant thus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consolidates</w:t>
      </w:r>
      <w:r>
        <w:rPr>
          <w:color w:val="231F20"/>
        </w:rPr>
        <w:t> its role</w:t>
      </w:r>
      <w:r>
        <w:rPr>
          <w:color w:val="231F20"/>
          <w:spacing w:val="-1"/>
        </w:rPr>
        <w:t> </w:t>
      </w:r>
      <w:r>
        <w:rPr>
          <w:color w:val="231F20"/>
        </w:rPr>
        <w:t>as a basic</w:t>
      </w:r>
      <w:r>
        <w:rPr>
          <w:color w:val="231F20"/>
          <w:spacing w:val="-1"/>
        </w:rPr>
        <w:t> </w:t>
      </w:r>
      <w:r>
        <w:rPr>
          <w:color w:val="231F20"/>
        </w:rPr>
        <w:t>asset for security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supply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Iberian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Peninsula.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Throughout</w:t>
      </w:r>
      <w:r>
        <w:rPr>
          <w:color w:val="231F20"/>
          <w:spacing w:val="-33"/>
        </w:rPr>
        <w:t> </w:t>
      </w:r>
      <w:r>
        <w:rPr>
          <w:color w:val="231F20"/>
        </w:rPr>
        <w:t>2019,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Mugardos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received</w:t>
      </w:r>
      <w:r>
        <w:rPr>
          <w:color w:val="231F20"/>
          <w:spacing w:val="-32"/>
        </w:rPr>
        <w:t> </w:t>
      </w:r>
      <w:r>
        <w:rPr>
          <w:color w:val="231F20"/>
        </w:rPr>
        <w:t>20</w:t>
      </w:r>
      <w:r>
        <w:rPr>
          <w:color w:val="231F20"/>
          <w:spacing w:val="-33"/>
        </w:rPr>
        <w:t> </w:t>
      </w:r>
      <w:r>
        <w:rPr>
          <w:color w:val="231F20"/>
        </w:rPr>
        <w:t>ship</w:t>
      </w:r>
      <w:r>
        <w:rPr>
          <w:color w:val="231F20"/>
          <w:spacing w:val="-32"/>
        </w:rPr>
        <w:t> </w:t>
      </w:r>
      <w:r>
        <w:rPr>
          <w:color w:val="231F20"/>
        </w:rPr>
        <w:t>discharges,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compared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32"/>
        </w:rPr>
        <w:t> </w:t>
      </w:r>
      <w:r>
        <w:rPr>
          <w:color w:val="231F20"/>
        </w:rPr>
        <w:t>13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counted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2018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12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2017.</w:t>
      </w:r>
      <w:r>
        <w:rPr>
          <w:color w:val="231F20"/>
          <w:spacing w:val="-19"/>
        </w:rPr>
        <w:t> </w:t>
      </w:r>
      <w:r>
        <w:rPr>
          <w:color w:val="231F20"/>
        </w:rPr>
        <w:t>2,224,676</w:t>
      </w:r>
      <w:r>
        <w:rPr>
          <w:color w:val="231F20"/>
          <w:spacing w:val="-18"/>
        </w:rPr>
        <w:t> </w:t>
      </w:r>
      <w:r>
        <w:rPr>
          <w:color w:val="231F20"/>
        </w:rPr>
        <w:t>cubic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meters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LNG</w:t>
      </w:r>
      <w:r>
        <w:rPr>
          <w:color w:val="231F20"/>
          <w:spacing w:val="-18"/>
        </w:rPr>
        <w:t> </w:t>
      </w:r>
      <w:r>
        <w:rPr>
          <w:color w:val="231F20"/>
        </w:rPr>
        <w:t>(14,874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GWh)</w:t>
      </w:r>
      <w:r>
        <w:rPr>
          <w:color w:val="231F20"/>
          <w:spacing w:val="-18"/>
        </w:rPr>
        <w:t> </w:t>
      </w:r>
      <w:r>
        <w:rPr>
          <w:color w:val="231F20"/>
        </w:rPr>
        <w:t>reached</w:t>
      </w:r>
      <w:r>
        <w:rPr>
          <w:color w:val="231F20"/>
          <w:spacing w:val="-18"/>
        </w:rPr>
        <w:t> </w:t>
      </w:r>
      <w:r>
        <w:rPr>
          <w:color w:val="231F20"/>
        </w:rPr>
        <w:t>its</w:t>
      </w:r>
      <w:r>
        <w:rPr>
          <w:color w:val="231F20"/>
          <w:spacing w:val="-18"/>
        </w:rPr>
        <w:t> </w:t>
      </w:r>
      <w:r>
        <w:rPr>
          <w:color w:val="231F20"/>
        </w:rPr>
        <w:t>tanks.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addi</w:t>
      </w:r>
      <w:r>
        <w:rPr>
          <w:rFonts w:ascii="Ubuntu"/>
          <w:color w:val="231F20"/>
          <w:spacing w:val="-2"/>
        </w:rPr>
        <w:t>-</w:t>
      </w:r>
      <w:r>
        <w:rPr>
          <w:rFonts w:ascii="Ubuntu"/>
          <w:color w:val="231F20"/>
          <w:spacing w:val="29"/>
          <w:w w:val="97"/>
        </w:rPr>
        <w:t> </w:t>
      </w:r>
      <w:r>
        <w:rPr>
          <w:color w:val="231F20"/>
        </w:rPr>
        <w:t>tion,</w:t>
      </w:r>
      <w:r>
        <w:rPr>
          <w:color w:val="231F20"/>
          <w:spacing w:val="-21"/>
        </w:rPr>
        <w:t> </w:t>
      </w:r>
      <w:r>
        <w:rPr>
          <w:color w:val="231F20"/>
        </w:rPr>
        <w:t>four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cooling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down,</w:t>
      </w:r>
      <w:r>
        <w:rPr>
          <w:color w:val="231F20"/>
          <w:spacing w:val="-21"/>
        </w:rPr>
        <w:t> </w:t>
      </w:r>
      <w:r>
        <w:rPr>
          <w:color w:val="231F20"/>
        </w:rPr>
        <w:t>gassing</w:t>
      </w:r>
      <w:r>
        <w:rPr>
          <w:color w:val="231F20"/>
          <w:spacing w:val="-21"/>
        </w:rPr>
        <w:t> </w:t>
      </w:r>
      <w:r>
        <w:rPr>
          <w:color w:val="231F20"/>
        </w:rPr>
        <w:t>up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load</w:t>
      </w:r>
      <w:r>
        <w:rPr>
          <w:color w:val="231F20"/>
          <w:spacing w:val="-20"/>
        </w:rPr>
        <w:t> </w:t>
      </w:r>
      <w:r>
        <w:rPr>
          <w:color w:val="231F20"/>
        </w:rPr>
        <w:t>operations</w:t>
      </w:r>
      <w:r>
        <w:rPr>
          <w:color w:val="231F20"/>
          <w:spacing w:val="-21"/>
        </w:rPr>
        <w:t> </w:t>
      </w:r>
      <w:r>
        <w:rPr>
          <w:color w:val="231F20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</w:rPr>
        <w:t>carried</w:t>
      </w:r>
      <w:r>
        <w:rPr>
          <w:color w:val="231F20"/>
          <w:spacing w:val="-21"/>
        </w:rPr>
        <w:t> </w:t>
      </w:r>
      <w:r>
        <w:rPr>
          <w:color w:val="231F20"/>
        </w:rPr>
        <w:t>out.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This</w:t>
      </w:r>
      <w:r>
        <w:rPr>
          <w:color w:val="231F20"/>
          <w:spacing w:val="16"/>
        </w:rPr>
        <w:t> </w:t>
      </w:r>
      <w:r>
        <w:rPr>
          <w:color w:val="231F20"/>
        </w:rPr>
        <w:t>increase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maritime</w:t>
      </w:r>
      <w:r>
        <w:rPr>
          <w:color w:val="231F20"/>
          <w:spacing w:val="17"/>
        </w:rPr>
        <w:t> </w:t>
      </w:r>
      <w:r>
        <w:rPr>
          <w:color w:val="231F20"/>
        </w:rPr>
        <w:t>traffic</w:t>
      </w:r>
      <w:r>
        <w:rPr>
          <w:color w:val="231F20"/>
          <w:spacing w:val="17"/>
        </w:rPr>
        <w:t> </w:t>
      </w:r>
      <w:r>
        <w:rPr>
          <w:color w:val="231F20"/>
        </w:rPr>
        <w:t>was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reflected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increase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regasification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work.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January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December,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complex</w:t>
      </w:r>
      <w:r>
        <w:rPr>
          <w:color w:val="231F20"/>
          <w:spacing w:val="-13"/>
        </w:rPr>
        <w:t> </w:t>
      </w:r>
      <w:r>
        <w:rPr>
          <w:color w:val="231F20"/>
        </w:rPr>
        <w:t>issued</w:t>
      </w:r>
      <w:r>
        <w:rPr>
          <w:color w:val="231F20"/>
          <w:spacing w:val="-13"/>
        </w:rPr>
        <w:t> </w:t>
      </w:r>
      <w:r>
        <w:rPr>
          <w:color w:val="231F20"/>
        </w:rPr>
        <w:t>20.7%</w:t>
      </w:r>
      <w:r>
        <w:rPr>
          <w:color w:val="231F20"/>
          <w:spacing w:val="-13"/>
        </w:rPr>
        <w:t> </w:t>
      </w:r>
      <w:r>
        <w:rPr>
          <w:color w:val="231F20"/>
        </w:rPr>
        <w:t>more</w:t>
      </w:r>
      <w:r>
        <w:rPr>
          <w:color w:val="231F20"/>
          <w:spacing w:val="-13"/>
        </w:rPr>
        <w:t> </w:t>
      </w:r>
      <w:r>
        <w:rPr>
          <w:color w:val="231F20"/>
        </w:rPr>
        <w:t>energy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network</w:t>
      </w:r>
      <w:r>
        <w:rPr>
          <w:color w:val="231F20"/>
          <w:spacing w:val="-13"/>
        </w:rPr>
        <w:t> </w:t>
      </w:r>
      <w:r>
        <w:rPr>
          <w:color w:val="231F20"/>
        </w:rPr>
        <w:t>than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pre</w:t>
      </w:r>
      <w:r>
        <w:rPr>
          <w:rFonts w:ascii="Ubuntu"/>
          <w:color w:val="231F20"/>
          <w:spacing w:val="-2"/>
        </w:rPr>
        <w:t>-</w:t>
      </w:r>
      <w:r>
        <w:rPr>
          <w:rFonts w:ascii="Ubuntu"/>
          <w:color w:val="231F20"/>
          <w:spacing w:val="39"/>
          <w:w w:val="97"/>
        </w:rPr>
        <w:t> </w:t>
      </w:r>
      <w:r>
        <w:rPr>
          <w:color w:val="231F20"/>
        </w:rPr>
        <w:t>vious</w:t>
      </w:r>
      <w:r>
        <w:rPr>
          <w:color w:val="231F20"/>
          <w:spacing w:val="-12"/>
        </w:rPr>
        <w:t> </w:t>
      </w:r>
      <w:r>
        <w:rPr>
          <w:color w:val="231F20"/>
        </w:rPr>
        <w:t>12</w:t>
      </w:r>
      <w:r>
        <w:rPr>
          <w:color w:val="231F20"/>
          <w:spacing w:val="-11"/>
        </w:rPr>
        <w:t> </w:t>
      </w:r>
      <w:r>
        <w:rPr>
          <w:color w:val="231F20"/>
        </w:rPr>
        <w:t>months:</w:t>
      </w:r>
      <w:r>
        <w:rPr>
          <w:color w:val="231F20"/>
          <w:spacing w:val="-11"/>
        </w:rPr>
        <w:t> </w:t>
      </w:r>
      <w:r>
        <w:rPr>
          <w:color w:val="231F20"/>
        </w:rPr>
        <w:t>13,254</w:t>
      </w:r>
      <w:r>
        <w:rPr>
          <w:color w:val="231F20"/>
          <w:spacing w:val="-12"/>
        </w:rPr>
        <w:t> </w:t>
      </w:r>
      <w:r>
        <w:rPr>
          <w:color w:val="231F20"/>
        </w:rPr>
        <w:t>Gwh,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equivalent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annual</w:t>
      </w:r>
      <w:r>
        <w:rPr>
          <w:color w:val="231F20"/>
          <w:spacing w:val="-11"/>
        </w:rPr>
        <w:t> </w:t>
      </w:r>
      <w:r>
        <w:rPr>
          <w:color w:val="231F20"/>
        </w:rPr>
        <w:t>electricity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consumption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3,8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mi</w:t>
      </w:r>
      <w:r>
        <w:rPr>
          <w:rFonts w:ascii="Ubuntu"/>
          <w:color w:val="231F20"/>
          <w:spacing w:val="-2"/>
        </w:rPr>
        <w:t>-</w:t>
      </w:r>
      <w:r>
        <w:rPr>
          <w:rFonts w:ascii="Ubuntu"/>
          <w:color w:val="231F20"/>
          <w:spacing w:val="21"/>
          <w:w w:val="97"/>
        </w:rPr>
        <w:t> </w:t>
      </w:r>
      <w:r>
        <w:rPr>
          <w:color w:val="231F20"/>
        </w:rPr>
        <w:t>llion</w:t>
      </w:r>
      <w:r>
        <w:rPr>
          <w:color w:val="231F20"/>
          <w:spacing w:val="-7"/>
        </w:rPr>
        <w:t> </w:t>
      </w:r>
      <w:r>
        <w:rPr>
          <w:color w:val="231F20"/>
        </w:rPr>
        <w:t>homes.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past</w:t>
      </w:r>
      <w:r>
        <w:rPr>
          <w:color w:val="231F20"/>
          <w:spacing w:val="-7"/>
        </w:rPr>
        <w:t> </w:t>
      </w:r>
      <w:r>
        <w:rPr>
          <w:color w:val="231F20"/>
        </w:rPr>
        <w:t>year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worked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32%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maxi</w:t>
      </w:r>
      <w:r>
        <w:rPr>
          <w:rFonts w:ascii="Ubuntu"/>
          <w:color w:val="231F20"/>
          <w:spacing w:val="-2"/>
        </w:rPr>
        <w:t>-</w:t>
      </w:r>
      <w:r>
        <w:rPr>
          <w:rFonts w:ascii="Ubuntu"/>
          <w:color w:val="231F20"/>
          <w:spacing w:val="25"/>
          <w:w w:val="97"/>
        </w:rPr>
        <w:t> </w:t>
      </w:r>
      <w:r>
        <w:rPr>
          <w:color w:val="231F20"/>
        </w:rPr>
        <w:t>mum</w:t>
      </w:r>
      <w:r>
        <w:rPr>
          <w:color w:val="231F20"/>
          <w:spacing w:val="6"/>
        </w:rPr>
        <w:t> </w:t>
      </w:r>
      <w:r>
        <w:rPr>
          <w:color w:val="231F20"/>
        </w:rPr>
        <w:t>capacity</w:t>
      </w:r>
      <w:r>
        <w:rPr>
          <w:color w:val="231F20"/>
          <w:spacing w:val="7"/>
        </w:rPr>
        <w:t> </w:t>
      </w:r>
      <w:r>
        <w:rPr>
          <w:color w:val="231F20"/>
        </w:rPr>
        <w:t>(with</w:t>
      </w:r>
      <w:r>
        <w:rPr>
          <w:color w:val="231F20"/>
          <w:spacing w:val="7"/>
        </w:rPr>
        <w:t> </w:t>
      </w:r>
      <w:r>
        <w:rPr>
          <w:color w:val="231F20"/>
        </w:rPr>
        <w:t>specific</w:t>
      </w:r>
      <w:r>
        <w:rPr>
          <w:color w:val="231F20"/>
          <w:spacing w:val="7"/>
        </w:rPr>
        <w:t> </w:t>
      </w:r>
      <w:r>
        <w:rPr>
          <w:color w:val="231F20"/>
        </w:rPr>
        <w:t>peaks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100%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its</w:t>
      </w:r>
      <w:r>
        <w:rPr>
          <w:color w:val="231F20"/>
          <w:spacing w:val="7"/>
        </w:rPr>
        <w:t> </w:t>
      </w:r>
      <w:r>
        <w:rPr>
          <w:color w:val="231F20"/>
        </w:rPr>
        <w:t>maximum</w:t>
      </w:r>
      <w:r>
        <w:rPr>
          <w:color w:val="231F20"/>
          <w:spacing w:val="7"/>
        </w:rPr>
        <w:t> </w:t>
      </w:r>
      <w:r>
        <w:rPr>
          <w:color w:val="231F20"/>
        </w:rPr>
        <w:t>capacity).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average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national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average,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below</w:t>
      </w:r>
      <w:r>
        <w:rPr>
          <w:color w:val="231F20"/>
          <w:spacing w:val="-8"/>
        </w:rPr>
        <w:t> </w:t>
      </w:r>
      <w:r>
        <w:rPr>
          <w:color w:val="231F20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registered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Bilbao</w:t>
      </w:r>
      <w:r>
        <w:rPr>
          <w:color w:val="231F20"/>
          <w:spacing w:val="-8"/>
        </w:rPr>
        <w:t> </w:t>
      </w:r>
      <w:r>
        <w:rPr>
          <w:color w:val="231F20"/>
        </w:rPr>
        <w:t>(76%)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Huelva</w:t>
      </w:r>
      <w:r>
        <w:rPr>
          <w:color w:val="231F20"/>
          <w:spacing w:val="-8"/>
        </w:rPr>
        <w:t> </w:t>
      </w:r>
      <w:r>
        <w:rPr>
          <w:color w:val="231F20"/>
        </w:rPr>
        <w:t>(38%),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above</w:t>
      </w:r>
      <w:r>
        <w:rPr>
          <w:color w:val="231F20"/>
          <w:spacing w:val="-8"/>
        </w:rPr>
        <w:t> </w:t>
      </w:r>
      <w:r>
        <w:rPr>
          <w:color w:val="231F20"/>
        </w:rPr>
        <w:t>those</w:t>
      </w:r>
      <w:r>
        <w:rPr>
          <w:color w:val="231F20"/>
          <w:spacing w:val="21"/>
          <w:w w:val="97"/>
        </w:rPr>
        <w:t> </w:t>
      </w:r>
      <w:r>
        <w:rPr>
          <w:color w:val="231F20"/>
        </w:rPr>
        <w:t>measured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Barcelona</w:t>
      </w:r>
      <w:r>
        <w:rPr>
          <w:color w:val="231F20"/>
          <w:spacing w:val="-27"/>
        </w:rPr>
        <w:t> </w:t>
      </w:r>
      <w:r>
        <w:rPr>
          <w:color w:val="231F20"/>
        </w:rPr>
        <w:t>(30%),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Sagunto</w:t>
      </w:r>
      <w:r>
        <w:rPr>
          <w:color w:val="231F20"/>
          <w:spacing w:val="-27"/>
        </w:rPr>
        <w:t> </w:t>
      </w:r>
      <w:r>
        <w:rPr>
          <w:color w:val="231F20"/>
        </w:rPr>
        <w:t>(22%)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Cartagena</w:t>
      </w:r>
      <w:r>
        <w:rPr>
          <w:color w:val="231F20"/>
          <w:spacing w:val="-27"/>
        </w:rPr>
        <w:t> </w:t>
      </w:r>
      <w:r>
        <w:rPr>
          <w:color w:val="231F20"/>
        </w:rPr>
        <w:t>(13%).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market</w:t>
      </w:r>
      <w:r>
        <w:rPr>
          <w:color w:val="231F20"/>
          <w:spacing w:val="-23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loading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LNG</w:t>
      </w:r>
      <w:r>
        <w:rPr>
          <w:color w:val="231F20"/>
          <w:spacing w:val="-23"/>
        </w:rPr>
        <w:t> </w:t>
      </w:r>
      <w:r>
        <w:rPr>
          <w:color w:val="231F20"/>
        </w:rPr>
        <w:t>transport</w:t>
      </w:r>
      <w:r>
        <w:rPr>
          <w:color w:val="231F20"/>
          <w:spacing w:val="-23"/>
        </w:rPr>
        <w:t> </w:t>
      </w:r>
      <w:r>
        <w:rPr>
          <w:color w:val="231F20"/>
        </w:rPr>
        <w:t>trailers</w:t>
      </w:r>
      <w:r>
        <w:rPr>
          <w:color w:val="231F20"/>
          <w:spacing w:val="-23"/>
        </w:rPr>
        <w:t> </w:t>
      </w:r>
      <w:r>
        <w:rPr>
          <w:color w:val="231F20"/>
        </w:rPr>
        <w:t>also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behaved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good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way.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2019,</w:t>
      </w:r>
      <w:r>
        <w:rPr>
          <w:color w:val="231F20"/>
          <w:spacing w:val="-23"/>
        </w:rPr>
        <w:t> </w:t>
      </w:r>
      <w:r>
        <w:rPr>
          <w:color w:val="231F20"/>
        </w:rPr>
        <w:t>4,495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trucks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</w:rPr>
        <w:t>type</w:t>
      </w:r>
      <w:r>
        <w:rPr>
          <w:color w:val="231F20"/>
          <w:spacing w:val="-15"/>
        </w:rPr>
        <w:t> </w:t>
      </w:r>
      <w:r>
        <w:rPr>
          <w:color w:val="231F20"/>
        </w:rPr>
        <w:t>(86</w:t>
      </w:r>
      <w:r>
        <w:rPr>
          <w:color w:val="231F20"/>
          <w:spacing w:val="-16"/>
        </w:rPr>
        <w:t> </w:t>
      </w:r>
      <w:r>
        <w:rPr>
          <w:color w:val="231F20"/>
        </w:rPr>
        <w:t>per</w:t>
      </w:r>
      <w:r>
        <w:rPr>
          <w:color w:val="231F20"/>
          <w:spacing w:val="-16"/>
        </w:rPr>
        <w:t> </w:t>
      </w:r>
      <w:r>
        <w:rPr>
          <w:color w:val="231F20"/>
        </w:rPr>
        <w:t>week)</w:t>
      </w:r>
      <w:r>
        <w:rPr>
          <w:color w:val="231F20"/>
          <w:spacing w:val="-16"/>
        </w:rPr>
        <w:t> </w:t>
      </w:r>
      <w:r>
        <w:rPr>
          <w:color w:val="231F20"/>
        </w:rPr>
        <w:t>were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provisioned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Mugardos,</w:t>
      </w:r>
      <w:r>
        <w:rPr>
          <w:color w:val="231F20"/>
          <w:spacing w:val="-16"/>
        </w:rPr>
        <w:t> </w:t>
      </w:r>
      <w:r>
        <w:rPr>
          <w:color w:val="231F20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</w:rPr>
        <w:t>represents</w:t>
      </w:r>
      <w:r>
        <w:rPr>
          <w:color w:val="231F20"/>
          <w:spacing w:val="-16"/>
        </w:rPr>
        <w:t> </w:t>
      </w:r>
      <w:r>
        <w:rPr>
          <w:color w:val="231F20"/>
        </w:rPr>
        <w:t>an</w:t>
      </w:r>
      <w:r>
        <w:rPr>
          <w:color w:val="231F20"/>
          <w:spacing w:val="-16"/>
        </w:rPr>
        <w:t> </w:t>
      </w:r>
      <w:r>
        <w:rPr>
          <w:color w:val="231F20"/>
        </w:rPr>
        <w:t>advance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3</w:t>
      </w:r>
      <w:r>
        <w:rPr>
          <w:color w:val="231F20"/>
          <w:spacing w:val="-20"/>
        </w:rPr>
        <w:t> </w:t>
      </w:r>
      <w:r>
        <w:rPr>
          <w:color w:val="231F20"/>
        </w:rPr>
        <w:t>percentage</w:t>
      </w:r>
      <w:r>
        <w:rPr>
          <w:color w:val="231F20"/>
          <w:spacing w:val="-19"/>
        </w:rPr>
        <w:t> </w:t>
      </w:r>
      <w:r>
        <w:rPr>
          <w:color w:val="231F20"/>
        </w:rPr>
        <w:t>points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compared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2018.</w:t>
      </w:r>
      <w:r>
        <w:rPr>
          <w:color w:val="231F20"/>
          <w:spacing w:val="-20"/>
        </w:rPr>
        <w:t> </w:t>
      </w:r>
      <w:r>
        <w:rPr>
          <w:color w:val="231F20"/>
        </w:rPr>
        <w:t>All</w:t>
      </w:r>
      <w:r>
        <w:rPr>
          <w:color w:val="231F20"/>
          <w:spacing w:val="-20"/>
        </w:rPr>
        <w:t> </w:t>
      </w:r>
      <w:r>
        <w:rPr>
          <w:color w:val="231F20"/>
        </w:rPr>
        <w:t>these</w:t>
      </w:r>
      <w:r>
        <w:rPr>
          <w:color w:val="231F20"/>
          <w:spacing w:val="-19"/>
        </w:rPr>
        <w:t> </w:t>
      </w:r>
      <w:r>
        <w:rPr>
          <w:color w:val="231F20"/>
        </w:rPr>
        <w:t>good</w:t>
      </w:r>
      <w:r>
        <w:rPr>
          <w:color w:val="231F20"/>
          <w:spacing w:val="-20"/>
        </w:rPr>
        <w:t> </w:t>
      </w:r>
      <w:r>
        <w:rPr>
          <w:color w:val="231F20"/>
        </w:rPr>
        <w:t>data</w:t>
      </w:r>
      <w:r>
        <w:rPr>
          <w:color w:val="231F20"/>
          <w:spacing w:val="-20"/>
        </w:rPr>
        <w:t> </w:t>
      </w:r>
      <w:r>
        <w:rPr>
          <w:color w:val="231F20"/>
        </w:rPr>
        <w:t>were</w:t>
      </w:r>
      <w:r>
        <w:rPr>
          <w:color w:val="231F20"/>
          <w:spacing w:val="-19"/>
        </w:rPr>
        <w:t> </w:t>
      </w:r>
      <w:r>
        <w:rPr>
          <w:color w:val="231F20"/>
        </w:rPr>
        <w:t>influenced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process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energy</w:t>
      </w:r>
      <w:r>
        <w:rPr>
          <w:color w:val="231F20"/>
          <w:spacing w:val="-28"/>
        </w:rPr>
        <w:t> </w:t>
      </w:r>
      <w:r>
        <w:rPr>
          <w:color w:val="231F20"/>
        </w:rPr>
        <w:t>transition</w:t>
      </w:r>
      <w:r>
        <w:rPr>
          <w:color w:val="231F20"/>
          <w:spacing w:val="-27"/>
        </w:rPr>
        <w:t> </w:t>
      </w:r>
      <w:r>
        <w:rPr>
          <w:color w:val="231F20"/>
        </w:rPr>
        <w:t>leaded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European</w:t>
      </w:r>
      <w:r>
        <w:rPr>
          <w:color w:val="231F20"/>
          <w:spacing w:val="-28"/>
        </w:rPr>
        <w:t> </w:t>
      </w:r>
      <w:r>
        <w:rPr>
          <w:color w:val="231F20"/>
        </w:rPr>
        <w:t>Union,</w:t>
      </w:r>
      <w:r>
        <w:rPr>
          <w:color w:val="231F20"/>
          <w:spacing w:val="-28"/>
        </w:rPr>
        <w:t> </w:t>
      </w:r>
      <w:r>
        <w:rPr>
          <w:color w:val="231F20"/>
        </w:rPr>
        <w:t>which</w:t>
      </w:r>
      <w:r>
        <w:rPr>
          <w:color w:val="231F20"/>
          <w:spacing w:val="-27"/>
        </w:rPr>
        <w:t> </w:t>
      </w:r>
      <w:r>
        <w:rPr>
          <w:color w:val="231F20"/>
        </w:rPr>
        <w:t>is replacing</w:t>
      </w:r>
      <w:r>
        <w:rPr>
          <w:color w:val="231F20"/>
          <w:spacing w:val="-28"/>
        </w:rPr>
        <w:t> </w:t>
      </w:r>
      <w:r>
        <w:rPr>
          <w:color w:val="231F20"/>
        </w:rPr>
        <w:t>fuels</w:t>
      </w:r>
      <w:r>
        <w:rPr>
          <w:color w:val="231F20"/>
          <w:spacing w:val="-27"/>
        </w:rPr>
        <w:t> </w:t>
      </w:r>
      <w:r>
        <w:rPr>
          <w:color w:val="231F20"/>
        </w:rPr>
        <w:t>such</w:t>
      </w:r>
      <w:r>
        <w:rPr>
          <w:color w:val="231F20"/>
          <w:spacing w:val="-28"/>
        </w:rPr>
        <w:t> </w:t>
      </w:r>
      <w:r>
        <w:rPr>
          <w:color w:val="231F20"/>
        </w:rPr>
        <w:t>as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coal</w:t>
      </w:r>
      <w:r>
        <w:rPr>
          <w:color w:val="231F20"/>
          <w:spacing w:val="-27"/>
        </w:rPr>
        <w:t> </w:t>
      </w:r>
      <w:r>
        <w:rPr>
          <w:color w:val="231F20"/>
        </w:rPr>
        <w:t>or</w:t>
      </w:r>
      <w:r>
        <w:rPr>
          <w:color w:val="231F20"/>
          <w:spacing w:val="-28"/>
        </w:rPr>
        <w:t> </w:t>
      </w:r>
      <w:r>
        <w:rPr>
          <w:color w:val="231F20"/>
        </w:rPr>
        <w:t>fuel-</w:t>
      </w:r>
      <w:r>
        <w:rPr>
          <w:color w:val="231F20"/>
          <w:spacing w:val="24"/>
          <w:w w:val="97"/>
        </w:rPr>
        <w:t> </w:t>
      </w:r>
      <w:r>
        <w:rPr>
          <w:color w:val="231F20"/>
        </w:rPr>
        <w:t>oil</w:t>
      </w:r>
      <w:r>
        <w:rPr>
          <w:color w:val="231F20"/>
          <w:spacing w:val="-25"/>
        </w:rPr>
        <w:t> </w:t>
      </w:r>
      <w:r>
        <w:rPr>
          <w:color w:val="231F20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</w:rPr>
        <w:t>LNG,</w:t>
      </w:r>
      <w:r>
        <w:rPr>
          <w:color w:val="231F20"/>
          <w:spacing w:val="-24"/>
        </w:rPr>
        <w:t> </w:t>
      </w:r>
      <w:r>
        <w:rPr>
          <w:color w:val="231F20"/>
        </w:rPr>
        <w:t>more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competitive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</w:rPr>
        <w:t>less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environmental</w:t>
      </w:r>
      <w:r>
        <w:rPr>
          <w:color w:val="231F20"/>
          <w:spacing w:val="-25"/>
        </w:rPr>
        <w:t> </w:t>
      </w:r>
      <w:r>
        <w:rPr>
          <w:color w:val="231F20"/>
        </w:rPr>
        <w:t>impact;</w:t>
      </w:r>
      <w:r>
        <w:rPr>
          <w:color w:val="231F20"/>
          <w:spacing w:val="-25"/>
        </w:rPr>
        <w:t> </w:t>
      </w: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</w:rPr>
        <w:t>well</w:t>
      </w:r>
      <w:r>
        <w:rPr>
          <w:color w:val="231F20"/>
          <w:spacing w:val="-25"/>
        </w:rPr>
        <w:t> </w:t>
      </w:r>
      <w:r>
        <w:rPr>
          <w:color w:val="231F20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new</w:t>
      </w:r>
      <w:r>
        <w:rPr>
          <w:color w:val="231F20"/>
          <w:spacing w:val="-25"/>
        </w:rPr>
        <w:t> </w:t>
      </w:r>
      <w:r>
        <w:rPr>
          <w:color w:val="231F20"/>
        </w:rPr>
        <w:t>Atlantic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orientation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liquefied</w:t>
      </w:r>
      <w:r>
        <w:rPr>
          <w:color w:val="231F20"/>
          <w:spacing w:val="-29"/>
        </w:rPr>
        <w:t> </w:t>
      </w:r>
      <w:r>
        <w:rPr>
          <w:color w:val="231F20"/>
        </w:rPr>
        <w:t>natural</w:t>
      </w:r>
      <w:r>
        <w:rPr>
          <w:color w:val="231F20"/>
          <w:spacing w:val="-29"/>
        </w:rPr>
        <w:t> </w:t>
      </w:r>
      <w:r>
        <w:rPr>
          <w:color w:val="231F20"/>
        </w:rPr>
        <w:t>gas</w:t>
      </w:r>
      <w:r>
        <w:rPr>
          <w:color w:val="231F20"/>
          <w:spacing w:val="-29"/>
        </w:rPr>
        <w:t> </w:t>
      </w:r>
      <w:r>
        <w:rPr>
          <w:color w:val="231F20"/>
        </w:rPr>
        <w:t>traffic,</w:t>
      </w:r>
      <w:r>
        <w:rPr>
          <w:color w:val="231F20"/>
          <w:spacing w:val="-29"/>
        </w:rPr>
        <w:t> </w:t>
      </w:r>
      <w:r>
        <w:rPr>
          <w:color w:val="231F20"/>
        </w:rPr>
        <w:t>with</w:t>
      </w:r>
      <w:r>
        <w:rPr>
          <w:color w:val="231F20"/>
          <w:spacing w:val="-29"/>
        </w:rPr>
        <w:t> </w:t>
      </w:r>
      <w:r>
        <w:rPr>
          <w:color w:val="231F20"/>
        </w:rPr>
        <w:t>relevant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actors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United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States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</w:rPr>
        <w:t>Russia.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98"/>
        <w:jc w:val="both"/>
      </w:pP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</w:rPr>
        <w:t>case,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geographical</w:t>
      </w:r>
      <w:r>
        <w:rPr>
          <w:color w:val="231F20"/>
          <w:spacing w:val="-20"/>
        </w:rPr>
        <w:t> </w:t>
      </w:r>
      <w:r>
        <w:rPr>
          <w:color w:val="231F20"/>
        </w:rPr>
        <w:t>location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20"/>
        </w:rPr>
        <w:t> </w:t>
      </w:r>
      <w:r>
        <w:rPr>
          <w:color w:val="231F20"/>
        </w:rPr>
        <w:t>placed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port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Ferrol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minimizes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lo</w:t>
      </w:r>
      <w:r>
        <w:rPr>
          <w:rFonts w:ascii="Ubuntu"/>
          <w:color w:val="231F20"/>
          <w:spacing w:val="-2"/>
        </w:rPr>
        <w:t>-</w:t>
      </w:r>
      <w:r>
        <w:rPr>
          <w:rFonts w:ascii="Ubuntu"/>
          <w:color w:val="231F20"/>
          <w:spacing w:val="27"/>
          <w:w w:val="97"/>
        </w:rPr>
        <w:t> </w:t>
      </w:r>
      <w:r>
        <w:rPr>
          <w:color w:val="231F20"/>
        </w:rPr>
        <w:t>gistics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costs.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qualitative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terms,</w:t>
      </w:r>
      <w:r>
        <w:rPr>
          <w:color w:val="231F20"/>
          <w:spacing w:val="-24"/>
        </w:rPr>
        <w:t> </w:t>
      </w:r>
      <w:r>
        <w:rPr>
          <w:color w:val="231F20"/>
        </w:rPr>
        <w:t>Reganosa</w:t>
      </w:r>
      <w:r>
        <w:rPr>
          <w:color w:val="231F20"/>
          <w:spacing w:val="-23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also</w:t>
      </w:r>
      <w:r>
        <w:rPr>
          <w:color w:val="231F20"/>
          <w:spacing w:val="-24"/>
        </w:rPr>
        <w:t> </w:t>
      </w:r>
      <w:r>
        <w:rPr>
          <w:color w:val="231F20"/>
        </w:rPr>
        <w:t>strengthening</w:t>
      </w:r>
      <w:r>
        <w:rPr>
          <w:color w:val="231F20"/>
          <w:spacing w:val="-23"/>
        </w:rPr>
        <w:t> </w:t>
      </w:r>
      <w:r>
        <w:rPr>
          <w:color w:val="231F20"/>
        </w:rPr>
        <w:t>its</w:t>
      </w:r>
      <w:r>
        <w:rPr>
          <w:color w:val="231F20"/>
          <w:spacing w:val="-24"/>
        </w:rPr>
        <w:t> </w:t>
      </w:r>
      <w:r>
        <w:rPr>
          <w:color w:val="231F20"/>
        </w:rPr>
        <w:t>position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small-scale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services</w:t>
      </w:r>
      <w:r>
        <w:rPr>
          <w:color w:val="231F20"/>
          <w:spacing w:val="-23"/>
        </w:rPr>
        <w:t> </w:t>
      </w:r>
      <w:r>
        <w:rPr>
          <w:color w:val="231F20"/>
        </w:rPr>
        <w:t>business,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segment</w:t>
      </w:r>
      <w:r>
        <w:rPr>
          <w:color w:val="231F20"/>
          <w:spacing w:val="-23"/>
        </w:rPr>
        <w:t> </w:t>
      </w:r>
      <w:r>
        <w:rPr>
          <w:color w:val="231F20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great</w:t>
      </w:r>
      <w:r>
        <w:rPr>
          <w:color w:val="231F20"/>
          <w:spacing w:val="-23"/>
        </w:rPr>
        <w:t> </w:t>
      </w:r>
      <w:r>
        <w:rPr>
          <w:color w:val="231F20"/>
        </w:rPr>
        <w:t>future.</w:t>
      </w:r>
      <w:r>
        <w:rPr/>
      </w: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8"/>
        <w:rPr>
          <w:rFonts w:ascii="Ubuntu" w:hAnsi="Ubuntu" w:cs="Ubuntu" w:eastAsia="Ubuntu"/>
          <w:sz w:val="26"/>
          <w:szCs w:val="26"/>
        </w:rPr>
      </w:pPr>
    </w:p>
    <w:p>
      <w:pPr>
        <w:spacing w:before="0"/>
        <w:ind w:left="0" w:right="0" w:firstLine="0"/>
        <w:jc w:val="center"/>
        <w:rPr>
          <w:rFonts w:ascii="Skia" w:hAnsi="Skia" w:cs="Skia" w:eastAsia="Skia"/>
          <w:sz w:val="14"/>
          <w:szCs w:val="14"/>
        </w:rPr>
      </w:pPr>
      <w:r>
        <w:rPr/>
        <w:pict>
          <v:group style="position:absolute;margin-left:51.023998pt;margin-top:.121968pt;width:69.2pt;height:6.25pt;mso-position-horizontal-relative:page;mso-position-vertical-relative:paragraph;z-index:1048" coordorigin="1020,2" coordsize="1384,125">
            <v:shape style="position:absolute;left:1020;top:2;width:1384;height:125" coordorigin="1020,2" coordsize="1384,125" path="m1020,127l2404,127,2404,2,1020,2,1020,127xe" filled="true" fillcolor="#de644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087006pt;margin-top:.121968pt;width:69.2pt;height:6.25pt;mso-position-horizontal-relative:page;mso-position-vertical-relative:paragraph;z-index:1072" coordorigin="9502,2" coordsize="1384,125">
            <v:shape style="position:absolute;left:9502;top:2;width:1384;height:125" coordorigin="9502,2" coordsize="1384,125" path="m9502,127l10885,127,10885,2,9502,2,9502,127xe" filled="true" fillcolor="#de644e" stroked="false">
              <v:path arrowok="t"/>
              <v:fill type="solid"/>
            </v:shape>
            <w10:wrap type="none"/>
          </v:group>
        </w:pict>
      </w:r>
      <w:r>
        <w:rPr>
          <w:rFonts w:ascii="Skia"/>
          <w:color w:val="064A73"/>
          <w:sz w:val="14"/>
        </w:rPr>
        <w:t>REGANOSA</w:t>
      </w:r>
      <w:r>
        <w:rPr>
          <w:rFonts w:ascii="Skia"/>
          <w:color w:val="064A73"/>
          <w:spacing w:val="-3"/>
          <w:sz w:val="14"/>
        </w:rPr>
        <w:t> </w:t>
      </w:r>
      <w:r>
        <w:rPr>
          <w:rFonts w:ascii="Skia"/>
          <w:color w:val="064A73"/>
          <w:sz w:val="14"/>
        </w:rPr>
        <w:t>|</w:t>
      </w:r>
      <w:r>
        <w:rPr>
          <w:rFonts w:ascii="Skia"/>
          <w:color w:val="064A73"/>
          <w:spacing w:val="-2"/>
          <w:sz w:val="14"/>
        </w:rPr>
        <w:t> </w:t>
      </w:r>
      <w:r>
        <w:rPr>
          <w:rFonts w:ascii="Skia"/>
          <w:color w:val="064A73"/>
          <w:sz w:val="14"/>
        </w:rPr>
        <w:t>PRESS</w:t>
      </w:r>
      <w:r>
        <w:rPr>
          <w:rFonts w:ascii="Skia"/>
          <w:color w:val="064A73"/>
          <w:spacing w:val="-2"/>
          <w:sz w:val="14"/>
        </w:rPr>
        <w:t> </w:t>
      </w:r>
      <w:r>
        <w:rPr>
          <w:rFonts w:ascii="Skia"/>
          <w:color w:val="064A73"/>
          <w:sz w:val="14"/>
        </w:rPr>
        <w:t>OFFICE</w:t>
      </w:r>
      <w:r>
        <w:rPr>
          <w:rFonts w:ascii="Skia"/>
          <w:color w:val="064A73"/>
          <w:spacing w:val="-3"/>
          <w:sz w:val="14"/>
        </w:rPr>
        <w:t> </w:t>
      </w:r>
      <w:r>
        <w:rPr>
          <w:rFonts w:ascii="Skia"/>
          <w:color w:val="064A73"/>
          <w:sz w:val="14"/>
        </w:rPr>
        <w:t>|</w:t>
      </w:r>
      <w:r>
        <w:rPr>
          <w:rFonts w:ascii="Skia"/>
          <w:color w:val="064A73"/>
          <w:spacing w:val="-2"/>
          <w:sz w:val="14"/>
        </w:rPr>
        <w:t> </w:t>
      </w:r>
      <w:hyperlink r:id="rId6">
        <w:r>
          <w:rPr>
            <w:rFonts w:ascii="Skia"/>
            <w:color w:val="064A73"/>
            <w:spacing w:val="-1"/>
            <w:sz w:val="14"/>
          </w:rPr>
          <w:t>COMUNICACION@REGANOSA.COM</w:t>
        </w:r>
        <w:r>
          <w:rPr>
            <w:rFonts w:ascii="Skia"/>
            <w:sz w:val="14"/>
          </w:rPr>
        </w:r>
      </w:hyperlink>
    </w:p>
    <w:sectPr>
      <w:type w:val="continuous"/>
      <w:pgSz w:w="11910" w:h="16840"/>
      <w:pgMar w:top="98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kia">
    <w:altName w:val="Skia"/>
    <w:charset w:val="0"/>
    <w:family w:val="auto"/>
    <w:pitch w:val="variable"/>
  </w:font>
  <w:font w:name="Ubuntu">
    <w:altName w:val="Ubuntu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6"/>
      <w:ind w:left="1327"/>
      <w:outlineLvl w:val="1"/>
    </w:pPr>
    <w:rPr>
      <w:rFonts w:ascii="Skia" w:hAnsi="Skia" w:eastAsia="Ski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UNICACION@REGANOS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balance19ENG.indd</dc:title>
  <dcterms:created xsi:type="dcterms:W3CDTF">2020-01-15T10:28:40Z</dcterms:created>
  <dcterms:modified xsi:type="dcterms:W3CDTF">2020-01-15T10:28:40Z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2020-01-15T00:00:00Z</vt:filetime>
  </property>
</Properties>
</file>