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0" w:rsidRPr="00E04A5D" w:rsidRDefault="00F00150">
      <w:pPr>
        <w:pStyle w:val="ParaAttribute2"/>
        <w:spacing w:line="276" w:lineRule="auto"/>
        <w:rPr>
          <w:rFonts w:ascii="Arial" w:hAnsi="Arial" w:cs="Arial"/>
        </w:rPr>
      </w:pPr>
    </w:p>
    <w:p w:rsidR="00EF361E" w:rsidRPr="00EF361E" w:rsidRDefault="00EF361E" w:rsidP="00EF361E">
      <w:pPr>
        <w:pStyle w:val="ParaAttribute3"/>
        <w:rPr>
          <w:rStyle w:val="CharAttribute4"/>
          <w:szCs w:val="24"/>
        </w:rPr>
      </w:pPr>
      <w:r w:rsidRPr="00EF361E">
        <w:rPr>
          <w:rStyle w:val="CharAttribute4"/>
          <w:szCs w:val="24"/>
        </w:rPr>
        <w:t>O PORTO DE FERROL ACOLLE UNHA EXPOSICI</w:t>
      </w:r>
      <w:r w:rsidRPr="00EF361E">
        <w:rPr>
          <w:rStyle w:val="CharAttribute4"/>
          <w:szCs w:val="24"/>
        </w:rPr>
        <w:t>Ó</w:t>
      </w:r>
      <w:r w:rsidRPr="00EF361E">
        <w:rPr>
          <w:rStyle w:val="CharAttribute4"/>
          <w:szCs w:val="24"/>
        </w:rPr>
        <w:t>N ITINERANTE SOBRE O GNL COMO COMBUSTIBLE PARA O TRANSPORTE</w:t>
      </w:r>
    </w:p>
    <w:p w:rsidR="00F00150" w:rsidRPr="00E04A5D" w:rsidRDefault="00F00150" w:rsidP="00806AC0">
      <w:pPr>
        <w:pStyle w:val="ParaAttribute4"/>
        <w:rPr>
          <w:rFonts w:ascii="Arial" w:hAnsi="Arial" w:cs="Arial"/>
        </w:rPr>
      </w:pPr>
    </w:p>
    <w:p w:rsidR="00F00150" w:rsidRPr="00E04A5D" w:rsidRDefault="00F00150">
      <w:pPr>
        <w:pStyle w:val="ParaAttribute4"/>
        <w:rPr>
          <w:rFonts w:ascii="Arial" w:hAnsi="Arial" w:cs="Arial"/>
        </w:rPr>
      </w:pPr>
    </w:p>
    <w:p w:rsidR="00EF361E" w:rsidRPr="00EF361E" w:rsidRDefault="00EF361E" w:rsidP="00EF361E">
      <w:pPr>
        <w:pStyle w:val="Prrafodelista"/>
        <w:numPr>
          <w:ilvl w:val="0"/>
          <w:numId w:val="3"/>
        </w:numPr>
        <w:spacing w:line="276" w:lineRule="auto"/>
        <w:ind w:left="720"/>
        <w:rPr>
          <w:rStyle w:val="CharAttribute6"/>
          <w:rFonts w:hAnsi="Arial" w:cs="Arial"/>
          <w:lang w:val="es-ES"/>
        </w:rPr>
      </w:pPr>
      <w:r w:rsidRPr="00EF361E">
        <w:rPr>
          <w:rStyle w:val="CharAttribute6"/>
          <w:rFonts w:hAnsi="Arial" w:cs="Arial"/>
          <w:lang w:val="es-ES"/>
        </w:rPr>
        <w:t>A Autoridade Portuaria e Reganosa participan no proxecto europeo Core LNGas Hive, e ambas son pioneiras en promover o uso de gas natural licuado como combustible mariño</w:t>
      </w:r>
      <w:r w:rsidRPr="00EF361E">
        <w:rPr>
          <w:rStyle w:val="CharAttribute6"/>
          <w:rFonts w:hAnsi="Arial" w:cs="Arial"/>
          <w:lang w:val="es-ES"/>
        </w:rPr>
        <w:t>.</w:t>
      </w:r>
    </w:p>
    <w:p w:rsidR="00C00849" w:rsidRPr="001F3B64" w:rsidRDefault="00C00849" w:rsidP="00C00849">
      <w:pPr>
        <w:pStyle w:val="Prrafodelista"/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</w:p>
    <w:p w:rsidR="00F00150" w:rsidRPr="00E04A5D" w:rsidRDefault="00F00150" w:rsidP="001E4697">
      <w:pPr>
        <w:pStyle w:val="ParaAttribute8"/>
        <w:spacing w:line="276" w:lineRule="auto"/>
        <w:ind w:left="0"/>
        <w:rPr>
          <w:rFonts w:ascii="Arial" w:hAnsi="Arial" w:cs="Arial"/>
        </w:rPr>
      </w:pPr>
    </w:p>
    <w:p w:rsidR="00EF361E" w:rsidRPr="00EF361E" w:rsidRDefault="00A7763F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6"/>
          <w:rFonts w:hAnsi="Arial" w:cs="Arial"/>
          <w:szCs w:val="22"/>
        </w:rPr>
        <w:t>Ferrol</w:t>
      </w:r>
      <w:r w:rsidR="00E04A5D" w:rsidRPr="00E04A5D">
        <w:rPr>
          <w:rStyle w:val="CharAttribute6"/>
          <w:rFonts w:hAnsi="Arial" w:cs="Arial"/>
          <w:szCs w:val="22"/>
        </w:rPr>
        <w:t xml:space="preserve">, </w:t>
      </w:r>
      <w:r>
        <w:rPr>
          <w:rStyle w:val="CharAttribute6"/>
          <w:rFonts w:hAnsi="Arial" w:cs="Arial"/>
          <w:szCs w:val="22"/>
        </w:rPr>
        <w:t>30</w:t>
      </w:r>
      <w:r w:rsidR="004A0CEA">
        <w:rPr>
          <w:rStyle w:val="CharAttribute6"/>
          <w:rFonts w:hAnsi="Arial" w:cs="Arial"/>
          <w:szCs w:val="22"/>
        </w:rPr>
        <w:t xml:space="preserve"> de </w:t>
      </w:r>
      <w:r w:rsidR="00EF361E">
        <w:rPr>
          <w:rStyle w:val="CharAttribute6"/>
          <w:rFonts w:hAnsi="Arial" w:cs="Arial"/>
          <w:szCs w:val="22"/>
        </w:rPr>
        <w:t>xuño</w:t>
      </w:r>
      <w:r w:rsidR="00E04A5D" w:rsidRPr="00E04A5D">
        <w:rPr>
          <w:rStyle w:val="CharAttribute6"/>
          <w:rFonts w:hAnsi="Arial" w:cs="Arial"/>
          <w:szCs w:val="22"/>
        </w:rPr>
        <w:t xml:space="preserve"> de 2017.</w:t>
      </w:r>
      <w:r w:rsidR="003727D6">
        <w:rPr>
          <w:rStyle w:val="CharAttribute6"/>
          <w:rFonts w:hAnsi="Arial" w:cs="Arial"/>
          <w:szCs w:val="22"/>
        </w:rPr>
        <w:t xml:space="preserve"> </w:t>
      </w:r>
      <w:r w:rsidR="00EF361E" w:rsidRPr="00EF361E">
        <w:rPr>
          <w:rStyle w:val="CharAttribute9"/>
          <w:rFonts w:hAnsi="Arial" w:cs="Arial"/>
          <w:szCs w:val="22"/>
        </w:rPr>
        <w:t xml:space="preserve">Ferrol acolle hoxe e o vindeiro luns unha exposición itinerante sobre os beneficios do gas natural licuado (GNL) como combustible para o transporte. Instalada nun semirremolque impulsado por unha cabeza tractora que consome GNL, esta mañá foi o marco dunha xornada do Máster en Loxística e Transporte da Universidade da Coruña. </w:t>
      </w: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EF361E">
        <w:rPr>
          <w:rStyle w:val="CharAttribute9"/>
          <w:rFonts w:hAnsi="Arial" w:cs="Arial"/>
          <w:szCs w:val="22"/>
        </w:rPr>
        <w:t xml:space="preserve">A exposición forma parte do proxecto CORE LNGas Hive, que está cofinanciado pola Comisión Europea e liderado por Portos do Estado. Participan no proxecto 42 socios de España e Portugal, entre os que se atopan a Autoridade Portuaria de Ferrol San Cibrao e Reganosa. A mostra, que inicia un percorrido por toda a península, está concibida para explicar </w:t>
      </w:r>
      <w:r>
        <w:rPr>
          <w:rStyle w:val="CharAttribute9"/>
          <w:rFonts w:hAnsi="Arial" w:cs="Arial"/>
          <w:szCs w:val="22"/>
        </w:rPr>
        <w:t>o emprego que se pode facer</w:t>
      </w:r>
      <w:r w:rsidRPr="00EF361E">
        <w:rPr>
          <w:rStyle w:val="CharAttribute9"/>
          <w:rFonts w:hAnsi="Arial" w:cs="Arial"/>
          <w:szCs w:val="22"/>
        </w:rPr>
        <w:t xml:space="preserve"> do GNL e os seus beneficios como combustible para o transporte, especialmente para o marítimo. Permanecerá aberta ao público no peirao de Curuxeiras hoxe e o vindeiro </w:t>
      </w:r>
      <w:r>
        <w:rPr>
          <w:rStyle w:val="CharAttribute9"/>
          <w:rFonts w:hAnsi="Arial" w:cs="Arial"/>
          <w:szCs w:val="22"/>
        </w:rPr>
        <w:t>luns, de modo que quen o desexe poderá</w:t>
      </w:r>
      <w:r w:rsidRPr="00EF361E">
        <w:rPr>
          <w:rStyle w:val="CharAttribute9"/>
          <w:rFonts w:hAnsi="Arial" w:cs="Arial"/>
          <w:szCs w:val="22"/>
        </w:rPr>
        <w:t xml:space="preserve"> visitala gratuitamente, en horario de 10 a 12 e de 16 a 20 horas.</w:t>
      </w: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EF361E">
        <w:rPr>
          <w:rStyle w:val="CharAttribute9"/>
          <w:rFonts w:hAnsi="Arial" w:cs="Arial"/>
          <w:szCs w:val="22"/>
        </w:rPr>
        <w:t xml:space="preserve">A próxima semana, a exposición poderá verse na terminal de GNL de Mugardos e posteriormente viaxará a Santiago, por iniciativa da Xunta de Galicia e da Universidade compostelá. </w:t>
      </w: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EF361E">
        <w:rPr>
          <w:rStyle w:val="CharAttribute9"/>
          <w:rFonts w:hAnsi="Arial" w:cs="Arial"/>
          <w:szCs w:val="22"/>
        </w:rPr>
        <w:t>Os primeiros visitantes da exposición durante a súa estancia en Ferrol foron os alumnos do Máster</w:t>
      </w:r>
      <w:r>
        <w:rPr>
          <w:rStyle w:val="CharAttribute9"/>
          <w:rFonts w:hAnsi="Arial" w:cs="Arial"/>
          <w:szCs w:val="22"/>
        </w:rPr>
        <w:t xml:space="preserve"> en Loxística e Transporte, que</w:t>
      </w:r>
      <w:r w:rsidRPr="00EF361E">
        <w:rPr>
          <w:rStyle w:val="CharAttribute9"/>
          <w:rFonts w:hAnsi="Arial" w:cs="Arial"/>
          <w:szCs w:val="22"/>
        </w:rPr>
        <w:t xml:space="preserve"> </w:t>
      </w:r>
      <w:r>
        <w:rPr>
          <w:rStyle w:val="CharAttribute9"/>
          <w:rFonts w:hAnsi="Arial" w:cs="Arial"/>
          <w:szCs w:val="22"/>
        </w:rPr>
        <w:t>celebraron neste espazo una sesión guiada</w:t>
      </w:r>
      <w:r w:rsidRPr="00EF361E">
        <w:rPr>
          <w:rStyle w:val="CharAttribute9"/>
          <w:rFonts w:hAnsi="Arial" w:cs="Arial"/>
          <w:szCs w:val="22"/>
        </w:rPr>
        <w:t xml:space="preserve"> polo profesor Alfonso López Hernández. A continuación</w:t>
      </w:r>
      <w:r>
        <w:rPr>
          <w:rStyle w:val="CharAttribute9"/>
          <w:rFonts w:hAnsi="Arial" w:cs="Arial"/>
          <w:szCs w:val="22"/>
        </w:rPr>
        <w:t xml:space="preserve">, </w:t>
      </w:r>
      <w:r w:rsidRPr="00EF361E">
        <w:rPr>
          <w:rStyle w:val="CharAttribute9"/>
          <w:rFonts w:hAnsi="Arial" w:cs="Arial"/>
          <w:szCs w:val="22"/>
        </w:rPr>
        <w:t>asistiron a unha mesa redonda sobre o emprego do GNL no transporte, na que participaron t</w:t>
      </w:r>
      <w:r>
        <w:rPr>
          <w:rStyle w:val="CharAttribute9"/>
          <w:rFonts w:hAnsi="Arial" w:cs="Arial"/>
          <w:szCs w:val="22"/>
        </w:rPr>
        <w:t>amén Laurent Moriceau, Project M</w:t>
      </w:r>
      <w:r w:rsidRPr="00EF361E">
        <w:rPr>
          <w:rStyle w:val="CharAttribute9"/>
          <w:rFonts w:hAnsi="Arial" w:cs="Arial"/>
          <w:szCs w:val="22"/>
        </w:rPr>
        <w:t>anager de Reganosa, Javier Calviño, xefe do departamento de Explotación da Autoridade Portuaria de Ferrol-San Cibrao, e Luís Carral, codirector do máster.</w:t>
      </w:r>
    </w:p>
    <w:p w:rsidR="00EF361E" w:rsidRPr="00EF361E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A7763F" w:rsidRPr="00A7763F" w:rsidRDefault="00EF361E" w:rsidP="00EF361E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EF361E">
        <w:rPr>
          <w:rStyle w:val="CharAttribute9"/>
          <w:rFonts w:hAnsi="Arial" w:cs="Arial"/>
          <w:szCs w:val="22"/>
        </w:rPr>
        <w:t>Laurent Moriceau presentou ante os alumnos a ampla gama de aplicación que ten na actualidade o GNL como combustible marítimo e terrestre, destacando as súas vantaxes ambientais. Tamén expuxo o importante papel que está chamado a xogar o noroeste</w:t>
      </w:r>
      <w:r>
        <w:rPr>
          <w:rStyle w:val="CharAttribute9"/>
          <w:rFonts w:hAnsi="Arial" w:cs="Arial"/>
          <w:szCs w:val="22"/>
        </w:rPr>
        <w:t xml:space="preserve"> peninsular, e particularmente </w:t>
      </w:r>
      <w:bookmarkStart w:id="0" w:name="_GoBack"/>
      <w:bookmarkEnd w:id="0"/>
      <w:r w:rsidRPr="00EF361E">
        <w:rPr>
          <w:rStyle w:val="CharAttribute9"/>
          <w:rFonts w:hAnsi="Arial" w:cs="Arial"/>
          <w:szCs w:val="22"/>
        </w:rPr>
        <w:t>o porto ferrolán, onde a APFSC e Reganosa son pioneiros en explorar as posibilidades do GNL como combustible.</w:t>
      </w:r>
    </w:p>
    <w:p w:rsidR="00710740" w:rsidRPr="001A7A33" w:rsidRDefault="00710740" w:rsidP="001A7A33">
      <w:pPr>
        <w:pStyle w:val="ParaAttribute9"/>
        <w:spacing w:line="276" w:lineRule="auto"/>
        <w:rPr>
          <w:rFonts w:ascii="Arial" w:eastAsia="Calibri" w:hAnsi="Arial" w:cs="Arial"/>
          <w:color w:val="595959"/>
          <w:sz w:val="22"/>
          <w:szCs w:val="22"/>
        </w:rPr>
      </w:pPr>
    </w:p>
    <w:sectPr w:rsidR="00710740" w:rsidRPr="001A7A33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9" w:rsidRDefault="00C00849" w:rsidP="00F00150">
      <w:r>
        <w:separator/>
      </w:r>
    </w:p>
  </w:endnote>
  <w:endnote w:type="continuationSeparator" w:id="0">
    <w:p w:rsidR="00C00849" w:rsidRDefault="00C00849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EF361E">
    <w:pPr>
      <w:pStyle w:val="ParaAttribute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317500</wp:posOffset>
          </wp:positionV>
          <wp:extent cx="7607300" cy="304800"/>
          <wp:effectExtent l="0" t="0" r="0" b="0"/>
          <wp:wrapNone/>
          <wp:docPr id="1" name="Imagen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9" w:rsidRDefault="00C00849" w:rsidP="00F00150">
      <w:r>
        <w:separator/>
      </w:r>
    </w:p>
  </w:footnote>
  <w:footnote w:type="continuationSeparator" w:id="0">
    <w:p w:rsidR="00C00849" w:rsidRDefault="00C00849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EF361E">
    <w:pPr>
      <w:pStyle w:val="ParaAttribute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-444500</wp:posOffset>
          </wp:positionV>
          <wp:extent cx="6642100" cy="1206500"/>
          <wp:effectExtent l="0" t="0" r="6350" b="0"/>
          <wp:wrapNone/>
          <wp:docPr id="2" name="Imagen 2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849" w:rsidRDefault="00C00849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E71A1"/>
    <w:multiLevelType w:val="multilevel"/>
    <w:tmpl w:val="E2C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4">
    <w:nsid w:val="7DDD6B39"/>
    <w:multiLevelType w:val="multilevel"/>
    <w:tmpl w:val="5DE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0"/>
    <w:rsid w:val="000B246A"/>
    <w:rsid w:val="000B6840"/>
    <w:rsid w:val="001A7A33"/>
    <w:rsid w:val="001B2E32"/>
    <w:rsid w:val="001E4697"/>
    <w:rsid w:val="001F3B64"/>
    <w:rsid w:val="00214876"/>
    <w:rsid w:val="00251003"/>
    <w:rsid w:val="0025125B"/>
    <w:rsid w:val="002623F8"/>
    <w:rsid w:val="0028250D"/>
    <w:rsid w:val="0033465B"/>
    <w:rsid w:val="003727D6"/>
    <w:rsid w:val="00373B08"/>
    <w:rsid w:val="003801DE"/>
    <w:rsid w:val="004A0CEA"/>
    <w:rsid w:val="00597D8B"/>
    <w:rsid w:val="00710740"/>
    <w:rsid w:val="00806AC0"/>
    <w:rsid w:val="00840DF3"/>
    <w:rsid w:val="00885192"/>
    <w:rsid w:val="008F3EC5"/>
    <w:rsid w:val="009C4C35"/>
    <w:rsid w:val="009E324B"/>
    <w:rsid w:val="00A10610"/>
    <w:rsid w:val="00A7763F"/>
    <w:rsid w:val="00AD55F1"/>
    <w:rsid w:val="00BF35A7"/>
    <w:rsid w:val="00C00849"/>
    <w:rsid w:val="00CC3E9F"/>
    <w:rsid w:val="00CD3D9C"/>
    <w:rsid w:val="00D15436"/>
    <w:rsid w:val="00DA2726"/>
    <w:rsid w:val="00E04A5D"/>
    <w:rsid w:val="00E26C61"/>
    <w:rsid w:val="00EF361E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2</cp:revision>
  <cp:lastPrinted>2017-06-28T12:09:00Z</cp:lastPrinted>
  <dcterms:created xsi:type="dcterms:W3CDTF">2017-07-06T10:25:00Z</dcterms:created>
  <dcterms:modified xsi:type="dcterms:W3CDTF">2017-07-06T10:25:00Z</dcterms:modified>
  <cp:version>1</cp:version>
</cp:coreProperties>
</file>