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50" w:rsidRPr="00E04A5D" w:rsidRDefault="00F00150">
      <w:pPr>
        <w:pStyle w:val="ParaAttribute2"/>
        <w:spacing w:line="276" w:lineRule="auto"/>
        <w:rPr>
          <w:rFonts w:ascii="Arial" w:hAnsi="Arial" w:cs="Arial"/>
        </w:rPr>
      </w:pPr>
    </w:p>
    <w:p w:rsidR="00F00150" w:rsidRPr="00E04A5D" w:rsidRDefault="00E04A5D">
      <w:pPr>
        <w:pStyle w:val="ParaAttribute3"/>
        <w:rPr>
          <w:rFonts w:ascii="Arial" w:hAnsi="Arial" w:cs="Arial"/>
        </w:rPr>
      </w:pPr>
      <w:r w:rsidRPr="00E04A5D">
        <w:rPr>
          <w:rStyle w:val="CharAttribute4"/>
          <w:rFonts w:hAnsi="Arial" w:cs="Arial"/>
          <w:szCs w:val="24"/>
        </w:rPr>
        <w:t>REGANOSA APUESTA POR EL GAS NATURAL COMO COMBUSTIBLE PARA CONSEGUIR UNA MOBILIDAD BAJA EN EMISIONES</w:t>
      </w:r>
    </w:p>
    <w:p w:rsidR="00F00150" w:rsidRPr="00E04A5D" w:rsidRDefault="00F00150">
      <w:pPr>
        <w:pStyle w:val="ParaAttribute4"/>
        <w:rPr>
          <w:rFonts w:ascii="Arial" w:hAnsi="Arial" w:cs="Arial"/>
        </w:rPr>
      </w:pPr>
    </w:p>
    <w:p w:rsidR="00F00150" w:rsidRPr="00E04A5D" w:rsidRDefault="00F00150">
      <w:pPr>
        <w:pStyle w:val="ParaAttribute4"/>
        <w:rPr>
          <w:rFonts w:ascii="Arial" w:hAnsi="Arial" w:cs="Arial"/>
        </w:rPr>
      </w:pPr>
    </w:p>
    <w:p w:rsidR="00E04A5D" w:rsidRDefault="00E04A5D" w:rsidP="003727D6">
      <w:pPr>
        <w:pStyle w:val="Prrafodelista"/>
        <w:numPr>
          <w:ilvl w:val="0"/>
          <w:numId w:val="3"/>
        </w:numPr>
        <w:spacing w:line="276" w:lineRule="auto"/>
        <w:ind w:left="720"/>
        <w:jc w:val="left"/>
        <w:rPr>
          <w:rStyle w:val="CharAttribute6"/>
          <w:rFonts w:hAnsi="Arial" w:cs="Arial"/>
          <w:szCs w:val="22"/>
          <w:lang w:val="es-ES"/>
        </w:rPr>
      </w:pPr>
      <w:r w:rsidRPr="00E04A5D">
        <w:rPr>
          <w:rStyle w:val="CharAttribute6"/>
          <w:rFonts w:hAnsi="Arial" w:cs="Arial"/>
          <w:szCs w:val="22"/>
          <w:lang w:val="es-ES"/>
        </w:rPr>
        <w:t>Rodrigo Díaz, d</w:t>
      </w:r>
      <w:r w:rsidR="003727D6">
        <w:rPr>
          <w:rStyle w:val="CharAttribute6"/>
          <w:rFonts w:hAnsi="Arial" w:cs="Arial"/>
          <w:szCs w:val="22"/>
          <w:lang w:val="es-ES"/>
        </w:rPr>
        <w:t>irector de Desarrollo, participó</w:t>
      </w:r>
      <w:r w:rsidRPr="00E04A5D">
        <w:rPr>
          <w:rStyle w:val="CharAttribute6"/>
          <w:rFonts w:hAnsi="Arial" w:cs="Arial"/>
          <w:szCs w:val="22"/>
          <w:lang w:val="es-ES"/>
        </w:rPr>
        <w:t xml:space="preserve"> como ponente en una jornada del INEGA con motivo del Día Mundial de la Eficiencia Energética.</w:t>
      </w:r>
    </w:p>
    <w:p w:rsidR="00E04A5D" w:rsidRDefault="00E04A5D" w:rsidP="003727D6">
      <w:pPr>
        <w:pStyle w:val="Prrafodelista"/>
        <w:spacing w:line="276" w:lineRule="auto"/>
        <w:ind w:left="720"/>
        <w:jc w:val="left"/>
        <w:rPr>
          <w:rStyle w:val="CharAttribute6"/>
          <w:rFonts w:hAnsi="Arial" w:cs="Arial"/>
          <w:szCs w:val="22"/>
          <w:lang w:val="es-ES"/>
        </w:rPr>
      </w:pPr>
    </w:p>
    <w:p w:rsidR="00F00150" w:rsidRPr="001F3B64" w:rsidRDefault="00E04A5D" w:rsidP="003727D6">
      <w:pPr>
        <w:pStyle w:val="Prrafodelista"/>
        <w:numPr>
          <w:ilvl w:val="0"/>
          <w:numId w:val="3"/>
        </w:numPr>
        <w:spacing w:line="276" w:lineRule="auto"/>
        <w:ind w:left="720"/>
        <w:jc w:val="left"/>
        <w:rPr>
          <w:rStyle w:val="CharAttribute6"/>
          <w:rFonts w:eastAsia="¹Å" w:hAnsi="Arial" w:cs="Arial"/>
          <w:b w:val="0"/>
          <w:color w:val="auto"/>
          <w:sz w:val="20"/>
          <w:lang w:val="es-ES"/>
        </w:rPr>
      </w:pPr>
      <w:r w:rsidRPr="00E04A5D">
        <w:rPr>
          <w:rStyle w:val="CharAttribute6"/>
          <w:rFonts w:hAnsi="Arial" w:cs="Arial"/>
          <w:szCs w:val="22"/>
          <w:lang w:val="es-ES"/>
        </w:rPr>
        <w:t xml:space="preserve">El GNL es </w:t>
      </w:r>
      <w:r w:rsidR="001F3B64">
        <w:rPr>
          <w:rStyle w:val="CharAttribute6"/>
          <w:rFonts w:hAnsi="Arial" w:cs="Arial"/>
          <w:szCs w:val="22"/>
          <w:lang w:val="es-ES"/>
        </w:rPr>
        <w:t xml:space="preserve">la </w:t>
      </w:r>
      <w:r w:rsidR="001F3B64" w:rsidRPr="001F3B64">
        <w:rPr>
          <w:rStyle w:val="CharAttribute9"/>
          <w:rFonts w:hAnsi="Arial" w:cs="Arial"/>
          <w:b/>
          <w:szCs w:val="22"/>
          <w:lang w:val="es-ES"/>
        </w:rPr>
        <w:t>mejor solución desde el punto de vista técnico, ambiental y económico para el transporte marítimo y terrestre pesado</w:t>
      </w:r>
      <w:r w:rsidRPr="00E04A5D">
        <w:rPr>
          <w:rStyle w:val="CharAttribute6"/>
          <w:rFonts w:hAnsi="Arial" w:cs="Arial"/>
          <w:szCs w:val="22"/>
          <w:lang w:val="es-ES"/>
        </w:rPr>
        <w:t>.</w:t>
      </w:r>
    </w:p>
    <w:p w:rsidR="001F3B64" w:rsidRPr="001F3B64" w:rsidRDefault="001F3B64" w:rsidP="001F3B64">
      <w:pPr>
        <w:pStyle w:val="Prrafodelista"/>
        <w:spacing w:line="276" w:lineRule="auto"/>
        <w:ind w:left="720"/>
        <w:jc w:val="left"/>
        <w:rPr>
          <w:rStyle w:val="CharAttribute6"/>
          <w:rFonts w:eastAsia="¹Å" w:hAnsi="Arial" w:cs="Arial"/>
          <w:b w:val="0"/>
          <w:color w:val="auto"/>
          <w:sz w:val="20"/>
          <w:lang w:val="es-ES"/>
        </w:rPr>
      </w:pPr>
    </w:p>
    <w:p w:rsidR="001F3B64" w:rsidRPr="001F3B64" w:rsidRDefault="001F3B64" w:rsidP="003727D6">
      <w:pPr>
        <w:pStyle w:val="Prrafodelista"/>
        <w:numPr>
          <w:ilvl w:val="0"/>
          <w:numId w:val="3"/>
        </w:numPr>
        <w:spacing w:line="276" w:lineRule="auto"/>
        <w:ind w:left="720"/>
        <w:jc w:val="left"/>
        <w:rPr>
          <w:rFonts w:ascii="Arial" w:hAnsi="Arial" w:cs="Arial"/>
          <w:b/>
          <w:lang w:val="es-ES"/>
        </w:rPr>
      </w:pPr>
      <w:r>
        <w:rPr>
          <w:rStyle w:val="CharAttribute9"/>
          <w:rFonts w:hAnsi="Arial" w:cs="Arial"/>
          <w:b/>
          <w:szCs w:val="22"/>
          <w:lang w:val="es-ES"/>
        </w:rPr>
        <w:t xml:space="preserve">El </w:t>
      </w:r>
      <w:proofErr w:type="spellStart"/>
      <w:r>
        <w:rPr>
          <w:rStyle w:val="CharAttribute9"/>
          <w:rFonts w:hAnsi="Arial" w:cs="Arial"/>
          <w:b/>
          <w:szCs w:val="22"/>
          <w:lang w:val="es-ES"/>
        </w:rPr>
        <w:t>conselleiro</w:t>
      </w:r>
      <w:proofErr w:type="spellEnd"/>
      <w:r>
        <w:rPr>
          <w:rStyle w:val="CharAttribute9"/>
          <w:rFonts w:hAnsi="Arial" w:cs="Arial"/>
          <w:b/>
          <w:szCs w:val="22"/>
          <w:lang w:val="es-ES"/>
        </w:rPr>
        <w:t xml:space="preserve"> de Economía abrió la jornada recordando </w:t>
      </w:r>
      <w:r w:rsidRPr="001F3B64">
        <w:rPr>
          <w:rStyle w:val="CharAttribute9"/>
          <w:rFonts w:hAnsi="Arial" w:cs="Arial"/>
          <w:b/>
          <w:szCs w:val="22"/>
          <w:lang w:val="es-ES"/>
        </w:rPr>
        <w:t xml:space="preserve">la apuesta del gobierno gallego por convertir a Galicia </w:t>
      </w:r>
      <w:r>
        <w:rPr>
          <w:rStyle w:val="CharAttribute9"/>
          <w:rFonts w:hAnsi="Arial" w:cs="Arial"/>
          <w:b/>
          <w:szCs w:val="22"/>
          <w:lang w:val="es-ES"/>
        </w:rPr>
        <w:t xml:space="preserve">en </w:t>
      </w:r>
      <w:proofErr w:type="spellStart"/>
      <w:r>
        <w:rPr>
          <w:rStyle w:val="CharAttribute9"/>
          <w:rFonts w:hAnsi="Arial" w:cs="Arial"/>
          <w:b/>
          <w:szCs w:val="22"/>
          <w:lang w:val="es-ES"/>
        </w:rPr>
        <w:t>hub</w:t>
      </w:r>
      <w:proofErr w:type="spellEnd"/>
      <w:r>
        <w:rPr>
          <w:rStyle w:val="CharAttribute9"/>
          <w:rFonts w:hAnsi="Arial" w:cs="Arial"/>
          <w:b/>
          <w:szCs w:val="22"/>
          <w:lang w:val="es-ES"/>
        </w:rPr>
        <w:t xml:space="preserve"> de GNL</w:t>
      </w:r>
      <w:r w:rsidRPr="001F3B64">
        <w:rPr>
          <w:rStyle w:val="CharAttribute9"/>
          <w:rFonts w:hAnsi="Arial" w:cs="Arial"/>
          <w:b/>
          <w:szCs w:val="22"/>
          <w:lang w:val="es-ES"/>
        </w:rPr>
        <w:t>.</w:t>
      </w:r>
    </w:p>
    <w:p w:rsidR="00F00150" w:rsidRPr="00E04A5D" w:rsidRDefault="00F00150" w:rsidP="001F3B64">
      <w:pPr>
        <w:pStyle w:val="ParaAttribute8"/>
        <w:spacing w:line="276" w:lineRule="auto"/>
        <w:jc w:val="center"/>
        <w:rPr>
          <w:rFonts w:ascii="Arial" w:hAnsi="Arial" w:cs="Arial"/>
        </w:rPr>
      </w:pPr>
    </w:p>
    <w:p w:rsidR="00F00150" w:rsidRPr="00E04A5D" w:rsidRDefault="00E04A5D">
      <w:pPr>
        <w:pStyle w:val="ParaAttribute9"/>
        <w:spacing w:line="276" w:lineRule="auto"/>
        <w:rPr>
          <w:rFonts w:ascii="Arial" w:hAnsi="Arial" w:cs="Arial"/>
        </w:rPr>
      </w:pPr>
      <w:r w:rsidRPr="00E04A5D">
        <w:rPr>
          <w:rStyle w:val="CharAttribute6"/>
          <w:rFonts w:hAnsi="Arial" w:cs="Arial"/>
          <w:szCs w:val="22"/>
        </w:rPr>
        <w:t>Vigo, 6 de marzo de 2017.</w:t>
      </w:r>
      <w:r w:rsidR="003727D6">
        <w:rPr>
          <w:rStyle w:val="CharAttribute6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El gas natural licuado (GNL) es el sustituto más eficiente</w:t>
      </w:r>
      <w:r w:rsidR="001F3B64">
        <w:rPr>
          <w:rStyle w:val="CharAttribute9"/>
          <w:rFonts w:hAnsi="Arial" w:cs="Arial"/>
          <w:szCs w:val="22"/>
        </w:rPr>
        <w:t>, económica y ambientalmente,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de los combustibles hasta ah</w:t>
      </w:r>
      <w:r w:rsidR="001F3B64">
        <w:rPr>
          <w:rStyle w:val="CharAttribute9"/>
          <w:rFonts w:hAnsi="Arial" w:cs="Arial"/>
          <w:szCs w:val="22"/>
        </w:rPr>
        <w:t>ora habituales en la navegación</w:t>
      </w:r>
      <w:r w:rsidRPr="00E04A5D">
        <w:rPr>
          <w:rStyle w:val="CharAttribute9"/>
          <w:rFonts w:hAnsi="Arial" w:cs="Arial"/>
          <w:szCs w:val="22"/>
        </w:rPr>
        <w:t>.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Así lo ha señalado esta mañana el director de Desarrollo de Reganosa, Rodrigo Díaz,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durante su int</w:t>
      </w:r>
      <w:r w:rsidR="00214876">
        <w:rPr>
          <w:rStyle w:val="CharAttribute9"/>
          <w:rFonts w:hAnsi="Arial" w:cs="Arial"/>
          <w:szCs w:val="22"/>
        </w:rPr>
        <w:t>ervención dentro de la jornada “</w:t>
      </w:r>
      <w:r w:rsidRPr="00214876">
        <w:rPr>
          <w:rStyle w:val="CharAttribute9"/>
          <w:rFonts w:hAnsi="Arial" w:cs="Arial"/>
          <w:i/>
          <w:szCs w:val="22"/>
        </w:rPr>
        <w:t>Transición hacia una movilidad baja en</w:t>
      </w:r>
      <w:r w:rsidR="003727D6" w:rsidRPr="00214876">
        <w:rPr>
          <w:rStyle w:val="CharAttribute9"/>
          <w:rFonts w:hAnsi="Arial" w:cs="Arial"/>
          <w:i/>
          <w:szCs w:val="22"/>
        </w:rPr>
        <w:t xml:space="preserve"> </w:t>
      </w:r>
      <w:r w:rsidR="00214876" w:rsidRPr="00214876">
        <w:rPr>
          <w:rStyle w:val="CharAttribute9"/>
          <w:rFonts w:hAnsi="Arial" w:cs="Arial"/>
          <w:i/>
          <w:szCs w:val="22"/>
        </w:rPr>
        <w:t>emisiones</w:t>
      </w:r>
      <w:r w:rsidR="00214876">
        <w:rPr>
          <w:rStyle w:val="CharAttribute9"/>
          <w:rFonts w:hAnsi="Arial" w:cs="Arial"/>
          <w:szCs w:val="22"/>
        </w:rPr>
        <w:t>”</w:t>
      </w:r>
      <w:r w:rsidRPr="00E04A5D">
        <w:rPr>
          <w:rStyle w:val="CharAttribute9"/>
          <w:rFonts w:hAnsi="Arial" w:cs="Arial"/>
          <w:szCs w:val="22"/>
        </w:rPr>
        <w:t xml:space="preserve">, que se ha celebrado </w:t>
      </w:r>
      <w:r w:rsidR="0028250D">
        <w:rPr>
          <w:rStyle w:val="CharAttribute9"/>
          <w:rFonts w:hAnsi="Arial" w:cs="Arial"/>
          <w:szCs w:val="22"/>
        </w:rPr>
        <w:t>en la sede de la Xunta en</w:t>
      </w:r>
      <w:r w:rsidRPr="00E04A5D">
        <w:rPr>
          <w:rStyle w:val="CharAttribute9"/>
          <w:rFonts w:hAnsi="Arial" w:cs="Arial"/>
          <w:szCs w:val="22"/>
        </w:rPr>
        <w:t xml:space="preserve"> Vigo.</w:t>
      </w:r>
    </w:p>
    <w:p w:rsidR="00F00150" w:rsidRPr="00E04A5D" w:rsidRDefault="00F00150">
      <w:pPr>
        <w:pStyle w:val="ParaAttribute9"/>
        <w:spacing w:line="276" w:lineRule="auto"/>
        <w:rPr>
          <w:rFonts w:ascii="Arial" w:hAnsi="Arial" w:cs="Arial"/>
        </w:rPr>
      </w:pPr>
    </w:p>
    <w:p w:rsidR="00F00150" w:rsidRDefault="00E04A5D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E04A5D">
        <w:rPr>
          <w:rStyle w:val="CharAttribute9"/>
          <w:rFonts w:hAnsi="Arial" w:cs="Arial"/>
          <w:szCs w:val="22"/>
        </w:rPr>
        <w:t>Como ejemplo del impacto de la navegación en la calidad del aire, Rodrígo Díaz apuntó que el 90% del comercio marítimo se transporta por mar, según la Organización Marítima Internacional, y 1 ferry consume el equivalente a 25.200 coches. En ese sentido</w:t>
      </w:r>
      <w:r w:rsidR="003727D6">
        <w:rPr>
          <w:rStyle w:val="CharAttribute9"/>
          <w:rFonts w:hAnsi="Arial" w:cs="Arial"/>
          <w:szCs w:val="22"/>
        </w:rPr>
        <w:t xml:space="preserve"> también </w:t>
      </w:r>
      <w:r w:rsidRPr="00E04A5D">
        <w:rPr>
          <w:rStyle w:val="CharAttribute9"/>
          <w:rFonts w:hAnsi="Arial" w:cs="Arial"/>
          <w:szCs w:val="22"/>
        </w:rPr>
        <w:t>expuso la normativa que la Unión Europea ha desarrollado para</w:t>
      </w:r>
      <w:r w:rsidR="0028250D">
        <w:rPr>
          <w:rStyle w:val="CharAttribute9"/>
          <w:rFonts w:hAnsi="Arial" w:cs="Arial"/>
          <w:szCs w:val="22"/>
        </w:rPr>
        <w:t xml:space="preserve"> la reducción del impacto ambiental y de la dependencia del petróleo</w:t>
      </w:r>
      <w:r w:rsidRPr="00E04A5D">
        <w:rPr>
          <w:rStyle w:val="CharAttribute9"/>
          <w:rFonts w:hAnsi="Arial" w:cs="Arial"/>
          <w:szCs w:val="22"/>
        </w:rPr>
        <w:t xml:space="preserve"> </w:t>
      </w:r>
      <w:r w:rsidR="0028250D">
        <w:rPr>
          <w:rStyle w:val="CharAttribute9"/>
          <w:rFonts w:hAnsi="Arial" w:cs="Arial"/>
          <w:szCs w:val="22"/>
        </w:rPr>
        <w:t>impulsando otros combustibles marítimos, como el</w:t>
      </w:r>
      <w:r w:rsidRPr="00E04A5D">
        <w:rPr>
          <w:rStyle w:val="CharAttribute9"/>
          <w:rFonts w:hAnsi="Arial" w:cs="Arial"/>
          <w:szCs w:val="22"/>
        </w:rPr>
        <w:t xml:space="preserve"> gas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natural licuado, con la creación de las zonas con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="0028250D">
        <w:rPr>
          <w:rStyle w:val="CharAttribute9"/>
          <w:rFonts w:hAnsi="Arial" w:cs="Arial"/>
          <w:szCs w:val="22"/>
        </w:rPr>
        <w:t>control</w:t>
      </w:r>
      <w:r w:rsidRPr="00E04A5D">
        <w:rPr>
          <w:rStyle w:val="CharAttribute9"/>
          <w:rFonts w:hAnsi="Arial" w:cs="Arial"/>
          <w:szCs w:val="22"/>
        </w:rPr>
        <w:t xml:space="preserve"> de emisiones o zonas </w:t>
      </w:r>
      <w:r w:rsidR="0028250D">
        <w:rPr>
          <w:rStyle w:val="CharAttribute9"/>
          <w:rFonts w:hAnsi="Arial" w:cs="Arial"/>
          <w:szCs w:val="22"/>
        </w:rPr>
        <w:t>ECA</w:t>
      </w:r>
      <w:r w:rsidRPr="00E04A5D">
        <w:rPr>
          <w:rStyle w:val="CharAttribute9"/>
          <w:rFonts w:hAnsi="Arial" w:cs="Arial"/>
          <w:szCs w:val="22"/>
        </w:rPr>
        <w:t>.</w:t>
      </w:r>
    </w:p>
    <w:p w:rsidR="001F3B64" w:rsidRDefault="001F3B64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1F3B64" w:rsidRPr="00E04A5D" w:rsidRDefault="001F3B64" w:rsidP="001F3B64">
      <w:pPr>
        <w:pStyle w:val="ParaAttribute9"/>
        <w:spacing w:line="276" w:lineRule="auto"/>
        <w:rPr>
          <w:rFonts w:ascii="Arial" w:hAnsi="Arial" w:cs="Arial"/>
        </w:rPr>
      </w:pPr>
      <w:r>
        <w:rPr>
          <w:rStyle w:val="CharAttribute9"/>
          <w:rFonts w:hAnsi="Arial" w:cs="Arial"/>
          <w:szCs w:val="22"/>
        </w:rPr>
        <w:t xml:space="preserve">La navegación sostenible requiere dotarse de las infraestructuras necesarias. De ahí que hayan nacido programas como el </w:t>
      </w:r>
      <w:r w:rsidR="00214876">
        <w:rPr>
          <w:rStyle w:val="CharAttribute9"/>
          <w:rFonts w:hAnsi="Arial" w:cs="Arial"/>
          <w:szCs w:val="22"/>
        </w:rPr>
        <w:t>CORE</w:t>
      </w:r>
      <w:r w:rsidRPr="00E04A5D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E04A5D">
        <w:rPr>
          <w:rStyle w:val="CharAttribute9"/>
          <w:rFonts w:hAnsi="Arial" w:cs="Arial"/>
          <w:szCs w:val="22"/>
        </w:rPr>
        <w:t>LNGas</w:t>
      </w:r>
      <w:proofErr w:type="spellEnd"/>
      <w:r w:rsidRPr="00E04A5D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E04A5D">
        <w:rPr>
          <w:rStyle w:val="CharAttribute9"/>
          <w:rFonts w:hAnsi="Arial" w:cs="Arial"/>
          <w:szCs w:val="22"/>
        </w:rPr>
        <w:t>Hive</w:t>
      </w:r>
      <w:proofErr w:type="spellEnd"/>
      <w:r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para el desarrollo de una</w:t>
      </w:r>
      <w:r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cadena logística integrada, segura y ef</w:t>
      </w:r>
      <w:r>
        <w:rPr>
          <w:rStyle w:val="CharAttribute9"/>
          <w:rFonts w:hAnsi="Arial" w:cs="Arial"/>
          <w:szCs w:val="22"/>
        </w:rPr>
        <w:t xml:space="preserve">iciente en la </w:t>
      </w:r>
      <w:r w:rsidR="00214876">
        <w:rPr>
          <w:rStyle w:val="CharAttribute9"/>
          <w:rFonts w:hAnsi="Arial" w:cs="Arial"/>
          <w:szCs w:val="22"/>
        </w:rPr>
        <w:t>p</w:t>
      </w:r>
      <w:r>
        <w:rPr>
          <w:rStyle w:val="CharAttribute9"/>
          <w:rFonts w:hAnsi="Arial" w:cs="Arial"/>
          <w:szCs w:val="22"/>
        </w:rPr>
        <w:t xml:space="preserve">enínsula </w:t>
      </w:r>
      <w:r w:rsidR="00214876">
        <w:rPr>
          <w:rStyle w:val="CharAttribute9"/>
          <w:rFonts w:hAnsi="Arial" w:cs="Arial"/>
          <w:szCs w:val="22"/>
        </w:rPr>
        <w:t>i</w:t>
      </w:r>
      <w:r>
        <w:rPr>
          <w:rStyle w:val="CharAttribute9"/>
          <w:rFonts w:hAnsi="Arial" w:cs="Arial"/>
          <w:szCs w:val="22"/>
        </w:rPr>
        <w:t xml:space="preserve">bérica, en el que </w:t>
      </w:r>
      <w:r w:rsidRPr="00E04A5D">
        <w:rPr>
          <w:rStyle w:val="CharAttribute9"/>
          <w:rFonts w:hAnsi="Arial" w:cs="Arial"/>
          <w:szCs w:val="22"/>
        </w:rPr>
        <w:t>Reganosa participa, con cuarenta socios más entre los que se encuentra</w:t>
      </w:r>
      <w:r w:rsidR="00214876">
        <w:rPr>
          <w:rStyle w:val="CharAttribute9"/>
          <w:rFonts w:hAnsi="Arial" w:cs="Arial"/>
          <w:szCs w:val="22"/>
        </w:rPr>
        <w:t>n</w:t>
      </w:r>
      <w:r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el Puerto de Vigo</w:t>
      </w:r>
      <w:r w:rsidR="00214876">
        <w:rPr>
          <w:rStyle w:val="CharAttribute9"/>
          <w:rFonts w:hAnsi="Arial" w:cs="Arial"/>
          <w:szCs w:val="22"/>
        </w:rPr>
        <w:t xml:space="preserve"> y el Inega</w:t>
      </w:r>
      <w:r>
        <w:rPr>
          <w:rStyle w:val="CharAttribute9"/>
          <w:rFonts w:hAnsi="Arial" w:cs="Arial"/>
          <w:szCs w:val="22"/>
        </w:rPr>
        <w:t xml:space="preserve">. </w:t>
      </w:r>
      <w:r w:rsidRPr="00E04A5D">
        <w:rPr>
          <w:rStyle w:val="CharAttribute9"/>
          <w:rFonts w:hAnsi="Arial" w:cs="Arial"/>
          <w:szCs w:val="22"/>
        </w:rPr>
        <w:t>Dentro de este</w:t>
      </w:r>
      <w:r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programa, el director de Desarrollo de Reganosa expuso los proyectos existentes para</w:t>
      </w:r>
      <w:r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 xml:space="preserve">mejorar la terminal de </w:t>
      </w:r>
      <w:proofErr w:type="spellStart"/>
      <w:r w:rsidRPr="00E04A5D">
        <w:rPr>
          <w:rStyle w:val="CharAttribute9"/>
          <w:rFonts w:hAnsi="Arial" w:cs="Arial"/>
          <w:szCs w:val="22"/>
        </w:rPr>
        <w:t>Mugardos</w:t>
      </w:r>
      <w:proofErr w:type="spellEnd"/>
      <w:r w:rsidRPr="00E04A5D">
        <w:rPr>
          <w:rStyle w:val="CharAttribute9"/>
          <w:rFonts w:hAnsi="Arial" w:cs="Arial"/>
          <w:szCs w:val="22"/>
        </w:rPr>
        <w:t xml:space="preserve"> dotándola de un nuevo tanque de almacenamiento y</w:t>
      </w:r>
      <w:r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un</w:t>
      </w:r>
      <w:r>
        <w:rPr>
          <w:rStyle w:val="CharAttribute9"/>
          <w:rFonts w:hAnsi="Arial" w:cs="Arial"/>
          <w:szCs w:val="22"/>
        </w:rPr>
        <w:t xml:space="preserve"> nuevo</w:t>
      </w:r>
      <w:r w:rsidRPr="00E04A5D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E04A5D">
        <w:rPr>
          <w:rStyle w:val="CharAttribute9"/>
          <w:rFonts w:hAnsi="Arial" w:cs="Arial"/>
          <w:szCs w:val="22"/>
        </w:rPr>
        <w:t>jetty</w:t>
      </w:r>
      <w:proofErr w:type="spellEnd"/>
      <w:r>
        <w:rPr>
          <w:rStyle w:val="CharAttribute9"/>
          <w:rFonts w:hAnsi="Arial" w:cs="Arial"/>
          <w:szCs w:val="22"/>
        </w:rPr>
        <w:t>, además de la adaptación del existente</w:t>
      </w:r>
      <w:r w:rsidRPr="00E04A5D">
        <w:rPr>
          <w:rStyle w:val="CharAttribute9"/>
          <w:rFonts w:hAnsi="Arial" w:cs="Arial"/>
          <w:szCs w:val="22"/>
        </w:rPr>
        <w:t xml:space="preserve"> </w:t>
      </w:r>
      <w:r>
        <w:rPr>
          <w:rStyle w:val="CharAttribute9"/>
          <w:rFonts w:hAnsi="Arial" w:cs="Arial"/>
          <w:szCs w:val="22"/>
        </w:rPr>
        <w:t>al</w:t>
      </w:r>
      <w:r w:rsidRPr="00E04A5D">
        <w:rPr>
          <w:rStyle w:val="CharAttribute9"/>
          <w:rFonts w:hAnsi="Arial" w:cs="Arial"/>
          <w:szCs w:val="22"/>
        </w:rPr>
        <w:t xml:space="preserve"> tráfico de pequeña escala, para atender la futura demanda</w:t>
      </w:r>
      <w:r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derivada de la navegación sostenible.</w:t>
      </w:r>
    </w:p>
    <w:p w:rsidR="001F3B64" w:rsidRPr="00E04A5D" w:rsidRDefault="001F3B64">
      <w:pPr>
        <w:pStyle w:val="ParaAttribute9"/>
        <w:spacing w:line="276" w:lineRule="auto"/>
        <w:rPr>
          <w:rFonts w:ascii="Arial" w:hAnsi="Arial" w:cs="Arial"/>
        </w:rPr>
      </w:pPr>
    </w:p>
    <w:p w:rsidR="00F00150" w:rsidRPr="00E04A5D" w:rsidRDefault="00E04A5D">
      <w:pPr>
        <w:pStyle w:val="ParaAttribute9"/>
        <w:spacing w:line="276" w:lineRule="auto"/>
        <w:rPr>
          <w:rFonts w:ascii="Arial" w:hAnsi="Arial" w:cs="Arial"/>
        </w:rPr>
      </w:pPr>
      <w:r w:rsidRPr="00E04A5D">
        <w:rPr>
          <w:rStyle w:val="CharAttribute9"/>
          <w:rFonts w:hAnsi="Arial" w:cs="Arial"/>
          <w:szCs w:val="22"/>
        </w:rPr>
        <w:t xml:space="preserve">Rodrigo Díaz </w:t>
      </w:r>
      <w:r w:rsidR="0028250D">
        <w:rPr>
          <w:rStyle w:val="CharAttribute9"/>
          <w:rFonts w:hAnsi="Arial" w:cs="Arial"/>
          <w:szCs w:val="22"/>
        </w:rPr>
        <w:t>cerró su intervención hablando d</w:t>
      </w:r>
      <w:r w:rsidRPr="00E04A5D">
        <w:rPr>
          <w:rStyle w:val="CharAttribute9"/>
          <w:rFonts w:hAnsi="Arial" w:cs="Arial"/>
          <w:szCs w:val="22"/>
        </w:rPr>
        <w:t xml:space="preserve">el proyecto del </w:t>
      </w:r>
      <w:proofErr w:type="spellStart"/>
      <w:r w:rsidRPr="00E04A5D">
        <w:rPr>
          <w:rStyle w:val="CharAttribute9"/>
          <w:rFonts w:hAnsi="Arial" w:cs="Arial"/>
          <w:szCs w:val="22"/>
        </w:rPr>
        <w:t>Hub</w:t>
      </w:r>
      <w:proofErr w:type="spellEnd"/>
      <w:r w:rsidRPr="00E04A5D">
        <w:rPr>
          <w:rStyle w:val="CharAttribute9"/>
          <w:rFonts w:hAnsi="Arial" w:cs="Arial"/>
          <w:szCs w:val="22"/>
        </w:rPr>
        <w:t xml:space="preserve"> de GNL del Noroeste, en el que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participaron la Xunta de Galicia, la Universidad de Santiago, la Autoridad Portuaria de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 xml:space="preserve">Ferrol, </w:t>
      </w:r>
      <w:proofErr w:type="spellStart"/>
      <w:r w:rsidRPr="00E04A5D">
        <w:rPr>
          <w:rStyle w:val="CharAttribute9"/>
          <w:rFonts w:hAnsi="Arial" w:cs="Arial"/>
          <w:szCs w:val="22"/>
        </w:rPr>
        <w:t>Navantia</w:t>
      </w:r>
      <w:proofErr w:type="spellEnd"/>
      <w:r w:rsidRPr="00E04A5D">
        <w:rPr>
          <w:rStyle w:val="CharAttribute9"/>
          <w:rFonts w:hAnsi="Arial" w:cs="Arial"/>
          <w:szCs w:val="22"/>
        </w:rPr>
        <w:t xml:space="preserve"> y Reganosa, que incluyó el diseño de un barco de suministro de GNL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 xml:space="preserve">a pequeña escala, el primero concebido en España. </w:t>
      </w:r>
      <w:r w:rsidR="001F3B64">
        <w:rPr>
          <w:rStyle w:val="CharAttribute9"/>
          <w:rFonts w:hAnsi="Arial" w:cs="Arial"/>
          <w:szCs w:val="22"/>
        </w:rPr>
        <w:t>Un proyecto nacido</w:t>
      </w:r>
      <w:r w:rsidRPr="00E04A5D">
        <w:rPr>
          <w:rStyle w:val="CharAttribute9"/>
          <w:rFonts w:hAnsi="Arial" w:cs="Arial"/>
          <w:szCs w:val="22"/>
        </w:rPr>
        <w:t xml:space="preserve"> de la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voluntad de aprovechar las ventajosas condiciones que tenía Galicia, por su posición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geoestratégica, su industria naval, su importante flota pesquera y sus infraestructuras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 xml:space="preserve">portuarias y </w:t>
      </w:r>
      <w:proofErr w:type="spellStart"/>
      <w:r w:rsidRPr="00E04A5D">
        <w:rPr>
          <w:rStyle w:val="CharAttribute9"/>
          <w:rFonts w:hAnsi="Arial" w:cs="Arial"/>
          <w:szCs w:val="22"/>
        </w:rPr>
        <w:t>gasísticas</w:t>
      </w:r>
      <w:proofErr w:type="spellEnd"/>
      <w:r w:rsidRPr="00E04A5D">
        <w:rPr>
          <w:rStyle w:val="CharAttribute9"/>
          <w:rFonts w:hAnsi="Arial" w:cs="Arial"/>
          <w:szCs w:val="22"/>
        </w:rPr>
        <w:t>.</w:t>
      </w:r>
    </w:p>
    <w:p w:rsidR="00F00150" w:rsidRPr="00E04A5D" w:rsidRDefault="00F00150">
      <w:pPr>
        <w:pStyle w:val="ParaAttribute9"/>
        <w:spacing w:line="276" w:lineRule="auto"/>
        <w:rPr>
          <w:rFonts w:ascii="Arial" w:hAnsi="Arial" w:cs="Arial"/>
        </w:rPr>
      </w:pPr>
    </w:p>
    <w:p w:rsidR="001F3B64" w:rsidRDefault="001F3B64">
      <w:pPr>
        <w:pStyle w:val="ParaAttribute9"/>
        <w:spacing w:line="276" w:lineRule="auto"/>
        <w:rPr>
          <w:rStyle w:val="CharAttribute6"/>
          <w:rFonts w:hAnsi="Arial" w:cs="Arial"/>
          <w:szCs w:val="22"/>
        </w:rPr>
      </w:pPr>
    </w:p>
    <w:p w:rsidR="001F3B64" w:rsidRDefault="001F3B64">
      <w:pPr>
        <w:pStyle w:val="ParaAttribute9"/>
        <w:spacing w:line="276" w:lineRule="auto"/>
        <w:rPr>
          <w:rStyle w:val="CharAttribute6"/>
          <w:rFonts w:hAnsi="Arial" w:cs="Arial"/>
          <w:szCs w:val="22"/>
        </w:rPr>
      </w:pPr>
    </w:p>
    <w:p w:rsidR="00F00150" w:rsidRPr="00E04A5D" w:rsidRDefault="00E04A5D">
      <w:pPr>
        <w:pStyle w:val="ParaAttribute9"/>
        <w:spacing w:line="276" w:lineRule="auto"/>
        <w:rPr>
          <w:rFonts w:ascii="Arial" w:hAnsi="Arial" w:cs="Arial"/>
        </w:rPr>
      </w:pPr>
      <w:r w:rsidRPr="00E04A5D">
        <w:rPr>
          <w:rStyle w:val="CharAttribute6"/>
          <w:rFonts w:hAnsi="Arial" w:cs="Arial"/>
          <w:szCs w:val="22"/>
        </w:rPr>
        <w:lastRenderedPageBreak/>
        <w:t>Transición a una movilidad baja en emisiones</w:t>
      </w:r>
    </w:p>
    <w:p w:rsidR="00F00150" w:rsidRPr="00E04A5D" w:rsidRDefault="00E04A5D">
      <w:pPr>
        <w:pStyle w:val="ParaAttribute9"/>
        <w:spacing w:line="276" w:lineRule="auto"/>
        <w:rPr>
          <w:rFonts w:ascii="Arial" w:hAnsi="Arial" w:cs="Arial"/>
        </w:rPr>
      </w:pPr>
      <w:r w:rsidRPr="00E04A5D">
        <w:rPr>
          <w:rStyle w:val="CharAttribute9"/>
          <w:rFonts w:hAnsi="Arial" w:cs="Arial"/>
          <w:szCs w:val="22"/>
        </w:rPr>
        <w:t>Organizada por el Instituto Energético de Galicia (INEGA) con motivo de la celebración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 xml:space="preserve">del Día Mundial de la Eficiencia Energética, la jornada fue inaugurada por el </w:t>
      </w:r>
      <w:proofErr w:type="spellStart"/>
      <w:r w:rsidRPr="00E04A5D">
        <w:rPr>
          <w:rStyle w:val="CharAttribute9"/>
          <w:rFonts w:hAnsi="Arial" w:cs="Arial"/>
          <w:szCs w:val="22"/>
        </w:rPr>
        <w:t>conselleiro</w:t>
      </w:r>
      <w:proofErr w:type="spellEnd"/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de Economía, Empleo e Industria. Francisco Conde destacó las ventajas del gas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natural como mejor solución desde el punto de vista técnico, ambiental y económico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para el transporte marítimo y terrestre pesado y para mejorar la capacidad tecnológica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de la industria. Conde recordó la apuesta del gobierno gallego por convertir a Galicia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 xml:space="preserve">en </w:t>
      </w:r>
      <w:proofErr w:type="spellStart"/>
      <w:r w:rsidRPr="00E04A5D">
        <w:rPr>
          <w:rStyle w:val="CharAttribute9"/>
          <w:rFonts w:hAnsi="Arial" w:cs="Arial"/>
          <w:szCs w:val="22"/>
        </w:rPr>
        <w:t>hub</w:t>
      </w:r>
      <w:proofErr w:type="spellEnd"/>
      <w:r w:rsidRPr="00E04A5D">
        <w:rPr>
          <w:rStyle w:val="CharAttribute9"/>
          <w:rFonts w:hAnsi="Arial" w:cs="Arial"/>
          <w:szCs w:val="22"/>
        </w:rPr>
        <w:t xml:space="preserve"> de GNL, aprovechando la ventaja competitiva que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supone contar con la planta regasificadora de Reganosa en Mugardos.</w:t>
      </w:r>
    </w:p>
    <w:p w:rsidR="00F00150" w:rsidRPr="00E04A5D" w:rsidRDefault="00F00150">
      <w:pPr>
        <w:pStyle w:val="ParaAttribute9"/>
        <w:spacing w:line="276" w:lineRule="auto"/>
        <w:rPr>
          <w:rFonts w:ascii="Arial" w:hAnsi="Arial" w:cs="Arial"/>
        </w:rPr>
      </w:pPr>
    </w:p>
    <w:p w:rsidR="00F00150" w:rsidRPr="00E04A5D" w:rsidRDefault="00E04A5D">
      <w:pPr>
        <w:pStyle w:val="ParaAttribute9"/>
        <w:spacing w:line="276" w:lineRule="auto"/>
        <w:rPr>
          <w:rFonts w:ascii="Arial" w:hAnsi="Arial" w:cs="Arial"/>
        </w:rPr>
      </w:pPr>
      <w:r w:rsidRPr="00E04A5D">
        <w:rPr>
          <w:rStyle w:val="CharAttribute9"/>
          <w:rFonts w:hAnsi="Arial" w:cs="Arial"/>
          <w:szCs w:val="22"/>
        </w:rPr>
        <w:t>El INEGA decidió dedicar esta jornada a la movilidad baja en emisiones porque el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sector del transporte es el responsable del 35% del consumo energético de Galicia y,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por tanto, un sector clave para reducir las emisione</w:t>
      </w:r>
      <w:r w:rsidR="003727D6">
        <w:rPr>
          <w:rStyle w:val="CharAttribute9"/>
          <w:rFonts w:hAnsi="Arial" w:cs="Arial"/>
          <w:szCs w:val="22"/>
        </w:rPr>
        <w:t>s</w:t>
      </w:r>
      <w:r w:rsidRPr="00E04A5D">
        <w:rPr>
          <w:rStyle w:val="CharAttribute9"/>
          <w:rFonts w:hAnsi="Arial" w:cs="Arial"/>
          <w:szCs w:val="22"/>
        </w:rPr>
        <w:t xml:space="preserve"> contaminantes y mejorar la calidad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del aire de las ciudades. Durante la jornada se ha prestado especial atención al gas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natural como solución óptima para el transporte marítimo y terrestre pesado, que es el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que mayor contaminación produce.</w:t>
      </w:r>
    </w:p>
    <w:p w:rsidR="00F00150" w:rsidRPr="00E04A5D" w:rsidRDefault="00F00150">
      <w:pPr>
        <w:pStyle w:val="ParaAttribute9"/>
        <w:spacing w:line="276" w:lineRule="auto"/>
        <w:rPr>
          <w:rFonts w:ascii="Arial" w:hAnsi="Arial" w:cs="Arial"/>
        </w:rPr>
      </w:pPr>
    </w:p>
    <w:p w:rsidR="00F00150" w:rsidRPr="00E04A5D" w:rsidRDefault="00E04A5D">
      <w:pPr>
        <w:pStyle w:val="ParaAttribute9"/>
        <w:spacing w:line="276" w:lineRule="auto"/>
        <w:rPr>
          <w:rFonts w:ascii="Arial" w:hAnsi="Arial" w:cs="Arial"/>
        </w:rPr>
      </w:pPr>
      <w:r w:rsidRPr="00E04A5D">
        <w:rPr>
          <w:rStyle w:val="CharAttribute9"/>
          <w:rFonts w:hAnsi="Arial" w:cs="Arial"/>
          <w:szCs w:val="22"/>
        </w:rPr>
        <w:t xml:space="preserve">En la jornada también intervinieron Sergio </w:t>
      </w:r>
      <w:proofErr w:type="spellStart"/>
      <w:r w:rsidRPr="00E04A5D">
        <w:rPr>
          <w:rStyle w:val="CharAttribute9"/>
          <w:rFonts w:hAnsi="Arial" w:cs="Arial"/>
          <w:szCs w:val="22"/>
        </w:rPr>
        <w:t>Tarrío</w:t>
      </w:r>
      <w:proofErr w:type="spellEnd"/>
      <w:r w:rsidRPr="00E04A5D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E04A5D">
        <w:rPr>
          <w:rStyle w:val="CharAttribute9"/>
          <w:rFonts w:hAnsi="Arial" w:cs="Arial"/>
          <w:szCs w:val="22"/>
        </w:rPr>
        <w:t>Sieira</w:t>
      </w:r>
      <w:proofErr w:type="spellEnd"/>
      <w:r w:rsidRPr="00E04A5D">
        <w:rPr>
          <w:rStyle w:val="CharAttribute9"/>
          <w:rFonts w:hAnsi="Arial" w:cs="Arial"/>
          <w:szCs w:val="22"/>
        </w:rPr>
        <w:t>, responsable del departamento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 xml:space="preserve">de </w:t>
      </w:r>
      <w:proofErr w:type="spellStart"/>
      <w:r w:rsidRPr="00E04A5D">
        <w:rPr>
          <w:rStyle w:val="CharAttribute9"/>
          <w:rFonts w:hAnsi="Arial" w:cs="Arial"/>
          <w:szCs w:val="22"/>
        </w:rPr>
        <w:t>I+D+i</w:t>
      </w:r>
      <w:proofErr w:type="spellEnd"/>
      <w:r w:rsidRPr="00E04A5D">
        <w:rPr>
          <w:rStyle w:val="CharAttribute9"/>
          <w:rFonts w:hAnsi="Arial" w:cs="Arial"/>
          <w:szCs w:val="22"/>
        </w:rPr>
        <w:t xml:space="preserve"> de </w:t>
      </w:r>
      <w:proofErr w:type="spellStart"/>
      <w:r w:rsidRPr="00E04A5D">
        <w:rPr>
          <w:rStyle w:val="CharAttribute9"/>
          <w:rFonts w:hAnsi="Arial" w:cs="Arial"/>
          <w:szCs w:val="22"/>
        </w:rPr>
        <w:t>Castrosua</w:t>
      </w:r>
      <w:proofErr w:type="spellEnd"/>
      <w:r w:rsidRPr="00E04A5D">
        <w:rPr>
          <w:rStyle w:val="CharAttribute9"/>
          <w:rFonts w:hAnsi="Arial" w:cs="Arial"/>
          <w:szCs w:val="22"/>
        </w:rPr>
        <w:t xml:space="preserve"> y Ricardo de Lombas, responsable de vehículos eléctricos del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Grupo PSA en España. Ángel Bernardo Tahoces, director general de Energía y Minas</w:t>
      </w:r>
      <w:r w:rsidR="003727D6">
        <w:rPr>
          <w:rStyle w:val="CharAttribute9"/>
          <w:rFonts w:hAnsi="Arial" w:cs="Arial"/>
          <w:szCs w:val="22"/>
        </w:rPr>
        <w:t xml:space="preserve"> </w:t>
      </w:r>
      <w:r w:rsidRPr="00E04A5D">
        <w:rPr>
          <w:rStyle w:val="CharAttribute9"/>
          <w:rFonts w:hAnsi="Arial" w:cs="Arial"/>
          <w:szCs w:val="22"/>
        </w:rPr>
        <w:t>y director del INEGA, fue el encargado de cerrar la jornada.</w:t>
      </w:r>
    </w:p>
    <w:sectPr w:rsidR="00F00150" w:rsidRPr="00E04A5D" w:rsidSect="00F00150">
      <w:headerReference w:type="default" r:id="rId7"/>
      <w:footerReference w:type="default" r:id="rId8"/>
      <w:pgSz w:w="11906" w:h="16838" w:code="9"/>
      <w:pgMar w:top="1417" w:right="1701" w:bottom="1417" w:left="1701" w:header="709" w:footer="268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0D" w:rsidRDefault="0028250D" w:rsidP="00F00150">
      <w:r>
        <w:separator/>
      </w:r>
    </w:p>
  </w:endnote>
  <w:endnote w:type="continuationSeparator" w:id="0">
    <w:p w:rsidR="0028250D" w:rsidRDefault="0028250D" w:rsidP="00F00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¸À °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0D" w:rsidRDefault="00DA2726">
    <w:pPr>
      <w:pStyle w:val="ParaAttribute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85pt;margin-top:25pt;width:599pt;height:24pt;z-index:251658240">
          <v:imagedata r:id="rId1" o:title="75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0D" w:rsidRDefault="0028250D" w:rsidP="00F00150">
      <w:r>
        <w:separator/>
      </w:r>
    </w:p>
  </w:footnote>
  <w:footnote w:type="continuationSeparator" w:id="0">
    <w:p w:rsidR="0028250D" w:rsidRDefault="0028250D" w:rsidP="00F00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0D" w:rsidRDefault="00DA2726">
    <w:pPr>
      <w:pStyle w:val="ParaAttribute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39pt;margin-top:-35pt;width:523pt;height:95pt;z-index:251657216">
          <v:imagedata r:id="rId1" o:title="75"/>
        </v:shape>
      </w:pict>
    </w:r>
  </w:p>
  <w:p w:rsidR="0028250D" w:rsidRDefault="0028250D">
    <w:pPr>
      <w:pStyle w:val="ParaAttribute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9042435"/>
    <w:lvl w:ilvl="0" w:tplc="130C050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6214EF3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6BAAE3F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41B4F02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2686457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8DFA43F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71B6B9F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B9F0B4C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548CEC1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abstractNum w:abstractNumId="1">
    <w:nsid w:val="0A9D5125"/>
    <w:multiLevelType w:val="hybridMultilevel"/>
    <w:tmpl w:val="98D470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B3EF4"/>
    <w:multiLevelType w:val="hybridMultilevel"/>
    <w:tmpl w:val="20327085"/>
    <w:lvl w:ilvl="0" w:tplc="47422B5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2EA6E4B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78D6232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D39A74E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92E262B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A852DA3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4326976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9E3624C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5996514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num w:numId="1">
    <w:abstractNumId w:val="2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0150"/>
    <w:rsid w:val="001B2E32"/>
    <w:rsid w:val="001F3B64"/>
    <w:rsid w:val="00214876"/>
    <w:rsid w:val="0028250D"/>
    <w:rsid w:val="003727D6"/>
    <w:rsid w:val="008F3EC5"/>
    <w:rsid w:val="00DA2726"/>
    <w:rsid w:val="00E04A5D"/>
    <w:rsid w:val="00F0015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¹Å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150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F00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150"/>
    <w:pPr>
      <w:ind w:left="400"/>
    </w:pPr>
  </w:style>
  <w:style w:type="paragraph" w:customStyle="1" w:styleId="ParaAttribute0">
    <w:name w:val="ParaAttribute0"/>
    <w:rsid w:val="00F00150"/>
    <w:pPr>
      <w:widowControl w:val="0"/>
      <w:wordWrap w:val="0"/>
    </w:pPr>
  </w:style>
  <w:style w:type="paragraph" w:customStyle="1" w:styleId="ParaAttribute1">
    <w:name w:val="ParaAttribute1"/>
    <w:rsid w:val="00F00150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rsid w:val="00F00150"/>
    <w:pPr>
      <w:spacing w:after="200"/>
    </w:pPr>
  </w:style>
  <w:style w:type="paragraph" w:customStyle="1" w:styleId="ParaAttribute3">
    <w:name w:val="ParaAttribute3"/>
    <w:rsid w:val="00F00150"/>
    <w:pPr>
      <w:jc w:val="center"/>
    </w:pPr>
  </w:style>
  <w:style w:type="paragraph" w:customStyle="1" w:styleId="ParaAttribute4">
    <w:name w:val="ParaAttribute4"/>
    <w:rsid w:val="00F00150"/>
  </w:style>
  <w:style w:type="paragraph" w:customStyle="1" w:styleId="ParaAttribute5">
    <w:name w:val="ParaAttribute5"/>
    <w:rsid w:val="00F00150"/>
    <w:pPr>
      <w:spacing w:after="200"/>
      <w:ind w:left="720" w:hanging="360"/>
    </w:pPr>
  </w:style>
  <w:style w:type="paragraph" w:customStyle="1" w:styleId="ParaAttribute6">
    <w:name w:val="ParaAttribute6"/>
    <w:rsid w:val="00F00150"/>
    <w:pPr>
      <w:spacing w:after="200"/>
      <w:ind w:left="720"/>
    </w:pPr>
  </w:style>
  <w:style w:type="paragraph" w:customStyle="1" w:styleId="ParaAttribute7">
    <w:name w:val="ParaAttribute7"/>
    <w:rsid w:val="00F00150"/>
    <w:pPr>
      <w:ind w:left="720" w:hanging="360"/>
    </w:pPr>
  </w:style>
  <w:style w:type="paragraph" w:customStyle="1" w:styleId="ParaAttribute8">
    <w:name w:val="ParaAttribute8"/>
    <w:rsid w:val="00F00150"/>
    <w:pPr>
      <w:ind w:left="720"/>
    </w:pPr>
  </w:style>
  <w:style w:type="paragraph" w:customStyle="1" w:styleId="ParaAttribute9">
    <w:name w:val="ParaAttribute9"/>
    <w:rsid w:val="00F00150"/>
    <w:pPr>
      <w:jc w:val="both"/>
    </w:pPr>
  </w:style>
  <w:style w:type="character" w:customStyle="1" w:styleId="CharAttribute0">
    <w:name w:val="CharAttribute0"/>
    <w:rsid w:val="00F00150"/>
    <w:rPr>
      <w:rFonts w:ascii="Times New Roman" w:eastAsia="Times New Roman"/>
    </w:rPr>
  </w:style>
  <w:style w:type="character" w:customStyle="1" w:styleId="CharAttribute1">
    <w:name w:val="CharAttribute1"/>
    <w:rsid w:val="00F00150"/>
    <w:rPr>
      <w:rFonts w:ascii="Calibri" w:eastAsia="Calibri"/>
      <w:sz w:val="22"/>
    </w:rPr>
  </w:style>
  <w:style w:type="character" w:customStyle="1" w:styleId="CharAttribute2">
    <w:name w:val="CharAttribute2"/>
    <w:rsid w:val="00F00150"/>
    <w:rPr>
      <w:rFonts w:ascii="Times New Roman" w:eastAsia="Times New Roman"/>
    </w:rPr>
  </w:style>
  <w:style w:type="character" w:customStyle="1" w:styleId="CharAttribute3">
    <w:name w:val="CharAttribute3"/>
    <w:rsid w:val="00F00150"/>
    <w:rPr>
      <w:rFonts w:ascii="Ubuntu" w:eastAsia="Calibri"/>
      <w:sz w:val="22"/>
    </w:rPr>
  </w:style>
  <w:style w:type="character" w:customStyle="1" w:styleId="CharAttribute4">
    <w:name w:val="CharAttribute4"/>
    <w:rsid w:val="00F00150"/>
    <w:rPr>
      <w:rFonts w:ascii="Arial" w:eastAsia="Calibri"/>
      <w:b/>
      <w:color w:val="325370"/>
      <w:sz w:val="24"/>
    </w:rPr>
  </w:style>
  <w:style w:type="character" w:customStyle="1" w:styleId="CharAttribute5">
    <w:name w:val="CharAttribute5"/>
    <w:rsid w:val="00F00150"/>
    <w:rPr>
      <w:rFonts w:ascii="Arial" w:eastAsia="Calibri"/>
      <w:color w:val="325370"/>
      <w:sz w:val="24"/>
    </w:rPr>
  </w:style>
  <w:style w:type="character" w:customStyle="1" w:styleId="CharAttribute6">
    <w:name w:val="CharAttribute6"/>
    <w:rsid w:val="00F00150"/>
    <w:rPr>
      <w:rFonts w:ascii="Arial" w:eastAsia="Calibri"/>
      <w:b/>
      <w:color w:val="595959"/>
      <w:sz w:val="22"/>
    </w:rPr>
  </w:style>
  <w:style w:type="character" w:customStyle="1" w:styleId="CharAttribute7">
    <w:name w:val="CharAttribute7"/>
    <w:rsid w:val="00F00150"/>
    <w:rPr>
      <w:rFonts w:ascii="Symbol" w:eastAsia="Calibri"/>
      <w:b/>
      <w:color w:val="595959"/>
      <w:sz w:val="22"/>
    </w:rPr>
  </w:style>
  <w:style w:type="character" w:customStyle="1" w:styleId="CharAttribute8">
    <w:name w:val="CharAttribute8"/>
    <w:rsid w:val="00F00150"/>
    <w:rPr>
      <w:rFonts w:ascii="Symbol" w:eastAsia="Calibri"/>
      <w:b/>
      <w:color w:val="595959"/>
      <w:sz w:val="22"/>
    </w:rPr>
  </w:style>
  <w:style w:type="character" w:customStyle="1" w:styleId="CharAttribute9">
    <w:name w:val="CharAttribute9"/>
    <w:rsid w:val="00F00150"/>
    <w:rPr>
      <w:rFonts w:ascii="Arial" w:eastAsia="Calibri"/>
      <w:color w:val="595959"/>
      <w:sz w:val="22"/>
    </w:rPr>
  </w:style>
  <w:style w:type="character" w:customStyle="1" w:styleId="CharAttribute10">
    <w:name w:val="CharAttribute10"/>
    <w:rsid w:val="00F00150"/>
    <w:rPr>
      <w:rFonts w:ascii="Symbol" w:eastAsia="Calibri"/>
      <w:color w:val="595959"/>
      <w:sz w:val="22"/>
    </w:rPr>
  </w:style>
  <w:style w:type="character" w:customStyle="1" w:styleId="CharAttribute11">
    <w:name w:val="CharAttribute11"/>
    <w:rsid w:val="00F00150"/>
    <w:rPr>
      <w:rFonts w:ascii="Symbol" w:eastAsia="Calibri"/>
      <w:color w:val="595959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Å¸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657</Words>
  <Characters>3465</Characters>
  <Application>Microsoft Office Word</Application>
  <DocSecurity>0</DocSecurity>
  <Lines>69</Lines>
  <Paragraphs>14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Incis4</cp:lastModifiedBy>
  <cp:revision>5</cp:revision>
  <cp:lastPrinted>2017-03-16T09:40:00Z</cp:lastPrinted>
  <dcterms:created xsi:type="dcterms:W3CDTF">2017-03-06T13:57:00Z</dcterms:created>
  <dcterms:modified xsi:type="dcterms:W3CDTF">2017-03-16T09:40:00Z</dcterms:modified>
  <cp:version>1</cp:version>
</cp:coreProperties>
</file>